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Y="-261"/>
        <w:tblOverlap w:val="never"/>
        <w:tblW w:w="9077" w:type="dxa"/>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18" w:space="0" w:color="2E74B5" w:themeColor="accent1" w:themeShade="BF"/>
          <w:insideV w:val="single" w:sz="18" w:space="0" w:color="2E74B5" w:themeColor="accent1" w:themeShade="BF"/>
        </w:tblBorders>
        <w:tblLook w:val="04A0" w:firstRow="1" w:lastRow="0" w:firstColumn="1" w:lastColumn="0" w:noHBand="0" w:noVBand="1"/>
      </w:tblPr>
      <w:tblGrid>
        <w:gridCol w:w="1690"/>
        <w:gridCol w:w="3638"/>
        <w:gridCol w:w="2180"/>
        <w:gridCol w:w="1569"/>
      </w:tblGrid>
      <w:tr w:rsidR="00FD0E8E" w:rsidTr="00BF673D">
        <w:trPr>
          <w:trHeight w:val="669"/>
        </w:trPr>
        <w:tc>
          <w:tcPr>
            <w:tcW w:w="1690" w:type="dxa"/>
            <w:vMerge w:val="restart"/>
            <w:shd w:val="clear" w:color="auto" w:fill="auto"/>
          </w:tcPr>
          <w:p w:rsidR="00FD0E8E" w:rsidRDefault="00FD0E8E" w:rsidP="00107867">
            <w:r>
              <w:rPr>
                <w:noProof/>
                <w:lang w:eastAsia="tr-TR"/>
              </w:rPr>
              <w:drawing>
                <wp:inline distT="0" distB="0" distL="0" distR="0" wp14:anchorId="7FF3977B" wp14:editId="3F074AA3">
                  <wp:extent cx="900000" cy="90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dın_Adnan_Menderes_University_logo.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3638" w:type="dxa"/>
            <w:vMerge w:val="restart"/>
            <w:shd w:val="clear" w:color="auto" w:fill="auto"/>
            <w:vAlign w:val="center"/>
          </w:tcPr>
          <w:p w:rsidR="00FD0E8E" w:rsidRPr="00451ABA" w:rsidRDefault="00263ADC" w:rsidP="00BF673D">
            <w:pPr>
              <w:jc w:val="center"/>
              <w:rPr>
                <w:b/>
                <w:sz w:val="24"/>
              </w:rPr>
            </w:pPr>
            <w:r>
              <w:rPr>
                <w:b/>
                <w:sz w:val="28"/>
              </w:rPr>
              <w:t xml:space="preserve">Psikolojik Danışma ve Rehberlik Uygulama ve Araştırma Merkezi </w:t>
            </w:r>
            <w:r w:rsidR="00FD0E8E" w:rsidRPr="00BF673D">
              <w:rPr>
                <w:b/>
                <w:sz w:val="28"/>
              </w:rPr>
              <w:t>Fonksiyonel Görev Dağılımı Çizelgesi</w:t>
            </w:r>
          </w:p>
        </w:tc>
        <w:tc>
          <w:tcPr>
            <w:tcW w:w="2180" w:type="dxa"/>
            <w:shd w:val="clear" w:color="auto" w:fill="auto"/>
            <w:vAlign w:val="center"/>
          </w:tcPr>
          <w:p w:rsidR="00FD0E8E" w:rsidRPr="00BF673D" w:rsidRDefault="00FD0E8E" w:rsidP="00BF673D">
            <w:pPr>
              <w:jc w:val="center"/>
              <w:rPr>
                <w:b/>
                <w:sz w:val="28"/>
              </w:rPr>
            </w:pPr>
            <w:r w:rsidRPr="00BF673D">
              <w:rPr>
                <w:b/>
                <w:sz w:val="28"/>
              </w:rPr>
              <w:t>İlk Yayın Tarihi</w:t>
            </w:r>
          </w:p>
        </w:tc>
        <w:tc>
          <w:tcPr>
            <w:tcW w:w="1569" w:type="dxa"/>
            <w:shd w:val="clear" w:color="auto" w:fill="auto"/>
            <w:vAlign w:val="center"/>
          </w:tcPr>
          <w:p w:rsidR="00FD0E8E" w:rsidRPr="00936655" w:rsidRDefault="0055331D" w:rsidP="00107867">
            <w:pPr>
              <w:rPr>
                <w:b/>
                <w:sz w:val="28"/>
              </w:rPr>
            </w:pPr>
            <w:r>
              <w:rPr>
                <w:b/>
                <w:sz w:val="28"/>
              </w:rPr>
              <w:t>29</w:t>
            </w:r>
            <w:r w:rsidR="00263ADC" w:rsidRPr="0055331D">
              <w:rPr>
                <w:b/>
                <w:sz w:val="28"/>
              </w:rPr>
              <w:t>.12.2025</w:t>
            </w:r>
          </w:p>
        </w:tc>
      </w:tr>
      <w:tr w:rsidR="00FD0E8E" w:rsidTr="00BF673D">
        <w:trPr>
          <w:trHeight w:val="273"/>
        </w:trPr>
        <w:tc>
          <w:tcPr>
            <w:tcW w:w="1690" w:type="dxa"/>
            <w:vMerge/>
            <w:shd w:val="clear" w:color="auto" w:fill="auto"/>
          </w:tcPr>
          <w:p w:rsidR="00FD0E8E" w:rsidRDefault="00FD0E8E" w:rsidP="00107867">
            <w:pPr>
              <w:rPr>
                <w:noProof/>
                <w:lang w:eastAsia="tr-TR"/>
              </w:rPr>
            </w:pPr>
          </w:p>
        </w:tc>
        <w:tc>
          <w:tcPr>
            <w:tcW w:w="3638" w:type="dxa"/>
            <w:vMerge/>
            <w:shd w:val="clear" w:color="auto" w:fill="auto"/>
            <w:vAlign w:val="center"/>
          </w:tcPr>
          <w:p w:rsidR="00FD0E8E" w:rsidRPr="00451ABA" w:rsidRDefault="00FD0E8E" w:rsidP="00107867">
            <w:pPr>
              <w:rPr>
                <w:b/>
                <w:sz w:val="24"/>
              </w:rPr>
            </w:pPr>
          </w:p>
        </w:tc>
        <w:tc>
          <w:tcPr>
            <w:tcW w:w="2180" w:type="dxa"/>
            <w:shd w:val="clear" w:color="auto" w:fill="auto"/>
            <w:vAlign w:val="center"/>
          </w:tcPr>
          <w:p w:rsidR="00FD0E8E" w:rsidRPr="00BF673D" w:rsidRDefault="00FD0E8E" w:rsidP="00BF673D">
            <w:pPr>
              <w:jc w:val="center"/>
              <w:rPr>
                <w:b/>
                <w:sz w:val="28"/>
              </w:rPr>
            </w:pPr>
            <w:r w:rsidRPr="00BF673D">
              <w:rPr>
                <w:b/>
                <w:sz w:val="28"/>
              </w:rPr>
              <w:t>Revizyon Tarihi</w:t>
            </w:r>
          </w:p>
        </w:tc>
        <w:tc>
          <w:tcPr>
            <w:tcW w:w="1569" w:type="dxa"/>
            <w:shd w:val="clear" w:color="auto" w:fill="auto"/>
            <w:vAlign w:val="center"/>
          </w:tcPr>
          <w:p w:rsidR="00FD0E8E" w:rsidRPr="00936655" w:rsidRDefault="0055331D" w:rsidP="00107867">
            <w:pPr>
              <w:rPr>
                <w:b/>
                <w:sz w:val="28"/>
              </w:rPr>
            </w:pPr>
            <w:r>
              <w:rPr>
                <w:b/>
                <w:sz w:val="28"/>
              </w:rPr>
              <w:t>29</w:t>
            </w:r>
            <w:r w:rsidR="00263ADC">
              <w:rPr>
                <w:b/>
                <w:sz w:val="28"/>
              </w:rPr>
              <w:t>.12.2025</w:t>
            </w:r>
          </w:p>
        </w:tc>
      </w:tr>
    </w:tbl>
    <w:p w:rsidR="004821E4" w:rsidRDefault="004821E4" w:rsidP="003500F6"/>
    <w:tbl>
      <w:tblPr>
        <w:tblStyle w:val="TabloKlavuzu"/>
        <w:tblW w:w="0" w:type="auto"/>
        <w:tblBorders>
          <w:top w:val="single" w:sz="18" w:space="0" w:color="2E74B5" w:themeColor="accent1" w:themeShade="BF"/>
          <w:left w:val="single" w:sz="18" w:space="0" w:color="2E74B5" w:themeColor="accent1" w:themeShade="BF"/>
          <w:bottom w:val="single" w:sz="18" w:space="0" w:color="2E74B5" w:themeColor="accent1" w:themeShade="BF"/>
          <w:right w:val="single" w:sz="18" w:space="0" w:color="2E74B5" w:themeColor="accent1" w:themeShade="BF"/>
          <w:insideH w:val="single" w:sz="18" w:space="0" w:color="2E74B5" w:themeColor="accent1" w:themeShade="BF"/>
          <w:insideV w:val="single" w:sz="18" w:space="0" w:color="2E74B5" w:themeColor="accent1" w:themeShade="BF"/>
        </w:tblBorders>
        <w:tblLook w:val="04A0" w:firstRow="1" w:lastRow="0" w:firstColumn="1" w:lastColumn="0" w:noHBand="0" w:noVBand="1"/>
      </w:tblPr>
      <w:tblGrid>
        <w:gridCol w:w="4510"/>
        <w:gridCol w:w="4516"/>
      </w:tblGrid>
      <w:tr w:rsidR="007C68AD" w:rsidTr="00727951">
        <w:trPr>
          <w:trHeight w:val="526"/>
        </w:trPr>
        <w:tc>
          <w:tcPr>
            <w:tcW w:w="9026" w:type="dxa"/>
            <w:gridSpan w:val="2"/>
            <w:shd w:val="clear" w:color="auto" w:fill="auto"/>
            <w:vAlign w:val="center"/>
          </w:tcPr>
          <w:p w:rsidR="007C68AD" w:rsidRDefault="007C68AD" w:rsidP="007C68AD">
            <w:pPr>
              <w:jc w:val="center"/>
            </w:pPr>
            <w:r w:rsidRPr="00BF673D">
              <w:rPr>
                <w:b/>
                <w:sz w:val="28"/>
              </w:rPr>
              <w:t>Fonksiyonel Görev Dağılımı Çizelgesi</w:t>
            </w:r>
          </w:p>
        </w:tc>
      </w:tr>
      <w:tr w:rsidR="00643F76" w:rsidTr="007C68AD">
        <w:trPr>
          <w:trHeight w:val="521"/>
        </w:trPr>
        <w:tc>
          <w:tcPr>
            <w:tcW w:w="4510" w:type="dxa"/>
            <w:shd w:val="clear" w:color="auto" w:fill="auto"/>
            <w:vAlign w:val="center"/>
          </w:tcPr>
          <w:p w:rsidR="00643F76" w:rsidRPr="00BF673D" w:rsidRDefault="001D4AC2" w:rsidP="007C68AD">
            <w:pPr>
              <w:jc w:val="center"/>
              <w:rPr>
                <w:b/>
                <w:sz w:val="28"/>
              </w:rPr>
            </w:pPr>
            <w:r w:rsidRPr="00BF673D">
              <w:rPr>
                <w:b/>
                <w:sz w:val="28"/>
              </w:rPr>
              <w:t>Birim</w:t>
            </w:r>
          </w:p>
        </w:tc>
        <w:tc>
          <w:tcPr>
            <w:tcW w:w="4516" w:type="dxa"/>
            <w:shd w:val="clear" w:color="auto" w:fill="auto"/>
            <w:vAlign w:val="center"/>
          </w:tcPr>
          <w:p w:rsidR="00643F76" w:rsidRPr="00BF673D" w:rsidRDefault="001D4AC2" w:rsidP="007C68AD">
            <w:pPr>
              <w:jc w:val="center"/>
              <w:rPr>
                <w:b/>
                <w:sz w:val="28"/>
              </w:rPr>
            </w:pPr>
            <w:r w:rsidRPr="00BF673D">
              <w:rPr>
                <w:b/>
                <w:sz w:val="28"/>
              </w:rPr>
              <w:t>Görev</w:t>
            </w:r>
            <w:r w:rsidR="00A562E9" w:rsidRPr="00BF673D">
              <w:rPr>
                <w:b/>
                <w:sz w:val="28"/>
              </w:rPr>
              <w:t>leri</w:t>
            </w:r>
          </w:p>
        </w:tc>
      </w:tr>
      <w:tr w:rsidR="00643F76" w:rsidTr="00727951">
        <w:trPr>
          <w:trHeight w:val="2154"/>
        </w:trPr>
        <w:tc>
          <w:tcPr>
            <w:tcW w:w="4510" w:type="dxa"/>
            <w:shd w:val="clear" w:color="auto" w:fill="auto"/>
            <w:vAlign w:val="center"/>
          </w:tcPr>
          <w:p w:rsidR="00643F76" w:rsidRPr="00BF673D" w:rsidRDefault="00263ADC" w:rsidP="000A296D">
            <w:pPr>
              <w:rPr>
                <w:sz w:val="28"/>
                <w:szCs w:val="28"/>
              </w:rPr>
            </w:pPr>
            <w:r>
              <w:rPr>
                <w:rStyle w:val="Gl"/>
                <w:color w:val="000000"/>
                <w:shd w:val="clear" w:color="auto" w:fill="FFFFFF"/>
              </w:rPr>
              <w:t>1) Araştırma-Planlama Çalışma Grubu(Birimi):</w:t>
            </w:r>
          </w:p>
        </w:tc>
        <w:tc>
          <w:tcPr>
            <w:tcW w:w="4516" w:type="dxa"/>
            <w:shd w:val="clear" w:color="auto" w:fill="auto"/>
          </w:tcPr>
          <w:p w:rsidR="00643F76" w:rsidRPr="00045A8C" w:rsidRDefault="00376497" w:rsidP="007C6AA6">
            <w:pPr>
              <w:jc w:val="both"/>
              <w:rPr>
                <w:sz w:val="24"/>
              </w:rPr>
            </w:pPr>
            <w:r>
              <w:rPr>
                <w:color w:val="000000"/>
                <w:shd w:val="clear" w:color="auto" w:fill="FFFFFF"/>
              </w:rPr>
              <w:t>Merkezdeki tüm akademik çalışmaların yürütüldüğü birimdir. Yılın çeşitli zamanlarında bilimsel doğrultuda hazırl</w:t>
            </w:r>
            <w:bookmarkStart w:id="0" w:name="_GoBack"/>
            <w:bookmarkEnd w:id="0"/>
            <w:r>
              <w:rPr>
                <w:color w:val="000000"/>
                <w:shd w:val="clear" w:color="auto" w:fill="FFFFFF"/>
              </w:rPr>
              <w:t>anmış anketler ve ölçeklerle öğrencilerimizin çeşitli beklentilerinin ve sorunlarının belirlenmesi amaçlanmıştır.</w:t>
            </w:r>
          </w:p>
        </w:tc>
      </w:tr>
      <w:tr w:rsidR="00376497" w:rsidTr="00727951">
        <w:trPr>
          <w:trHeight w:val="2154"/>
        </w:trPr>
        <w:tc>
          <w:tcPr>
            <w:tcW w:w="4510" w:type="dxa"/>
            <w:shd w:val="clear" w:color="auto" w:fill="auto"/>
            <w:vAlign w:val="center"/>
          </w:tcPr>
          <w:p w:rsidR="00376497" w:rsidRPr="00DD5E5E" w:rsidRDefault="00376497" w:rsidP="00376497">
            <w:pPr>
              <w:rPr>
                <w:sz w:val="24"/>
              </w:rPr>
            </w:pPr>
            <w:r>
              <w:rPr>
                <w:rStyle w:val="Gl"/>
                <w:color w:val="000000"/>
                <w:shd w:val="clear" w:color="auto" w:fill="FFFFFF"/>
              </w:rPr>
              <w:t>2) Sosyal-Kültürel Hizmetle Çalışma Grubu(Birimi):</w:t>
            </w:r>
          </w:p>
        </w:tc>
        <w:tc>
          <w:tcPr>
            <w:tcW w:w="4516" w:type="dxa"/>
            <w:shd w:val="clear" w:color="auto" w:fill="auto"/>
          </w:tcPr>
          <w:p w:rsidR="00376497" w:rsidRPr="00045A8C" w:rsidRDefault="00376497" w:rsidP="007C6AA6">
            <w:pPr>
              <w:jc w:val="both"/>
              <w:rPr>
                <w:sz w:val="24"/>
              </w:rPr>
            </w:pPr>
            <w:r>
              <w:rPr>
                <w:color w:val="000000"/>
                <w:shd w:val="clear" w:color="auto" w:fill="FFFFFF"/>
              </w:rPr>
              <w:t>Öğrencilerin ders dışı zamanlarında uğraşabileceği sosyal-kültürel etkinliklerin üniversite bünyesinde planlanmasına katkıda bulunma amacıyla çalışmalar yürütmektedir. Sosyal Kültürel Hizmetler Birim Sorumlusu ADÜ-PDRM’ i temsilen Üniversitemiz Öğrenci Toplulukları Yürütme Kurulu üyesi olarak görevli olduğundan belirtilen amaçların çözümü konusu işbirliği ile ele alınmaktadır.</w:t>
            </w:r>
          </w:p>
        </w:tc>
      </w:tr>
      <w:tr w:rsidR="00376497" w:rsidTr="00727951">
        <w:trPr>
          <w:trHeight w:val="2154"/>
        </w:trPr>
        <w:tc>
          <w:tcPr>
            <w:tcW w:w="4510" w:type="dxa"/>
            <w:shd w:val="clear" w:color="auto" w:fill="auto"/>
            <w:vAlign w:val="center"/>
          </w:tcPr>
          <w:p w:rsidR="00376497" w:rsidRPr="00DD5E5E" w:rsidRDefault="00376497" w:rsidP="00376497">
            <w:pPr>
              <w:rPr>
                <w:sz w:val="24"/>
              </w:rPr>
            </w:pPr>
            <w:r>
              <w:rPr>
                <w:rStyle w:val="Gl"/>
                <w:color w:val="000000"/>
                <w:shd w:val="clear" w:color="auto" w:fill="FFFFFF"/>
              </w:rPr>
              <w:t>3) Psikolojik- Eğitsel Hizmetler Çalışma Grubu(Birimi):</w:t>
            </w:r>
          </w:p>
        </w:tc>
        <w:tc>
          <w:tcPr>
            <w:tcW w:w="4516" w:type="dxa"/>
            <w:shd w:val="clear" w:color="auto" w:fill="auto"/>
          </w:tcPr>
          <w:p w:rsidR="00376497" w:rsidRPr="00DD5E5E" w:rsidRDefault="00376497" w:rsidP="007C6AA6">
            <w:pPr>
              <w:jc w:val="both"/>
            </w:pPr>
            <w:r>
              <w:rPr>
                <w:color w:val="000000"/>
                <w:shd w:val="clear" w:color="auto" w:fill="FFFFFF"/>
              </w:rPr>
              <w:t>Başta Üniversitemiz öğrencileri olmak üzere gençlerin yaşadıkları ruhsal ve/veya sosyal sorunların anlaşılması, çözümü ve/veya tedavisine yönelik uygulamalarda bulunmak, gerektiğinde bu tür uygulamalarda kamu ve özel sektördeki gerçek veya tüzel kişi, kurum ve kuruluşlarla işbirliği yapmak ve Merkez Yönetim Kurulunun kararlaştıracağı diğer etkinlikleri gerçekleştirmektir. Bu birim, ruhsal ya da akademik olarak sorun yaşayan öğrencilere bireysel danışmanlık ve tedavi hizmetleri sunmaktadır.</w:t>
            </w:r>
          </w:p>
        </w:tc>
      </w:tr>
      <w:tr w:rsidR="00376497" w:rsidTr="00727951">
        <w:trPr>
          <w:trHeight w:val="2154"/>
        </w:trPr>
        <w:tc>
          <w:tcPr>
            <w:tcW w:w="4510" w:type="dxa"/>
            <w:shd w:val="clear" w:color="auto" w:fill="auto"/>
            <w:vAlign w:val="center"/>
          </w:tcPr>
          <w:p w:rsidR="00376497" w:rsidRDefault="00376497" w:rsidP="001A1FBE">
            <w:pPr>
              <w:shd w:val="clear" w:color="auto" w:fill="FFFFFF"/>
              <w:spacing w:before="120" w:after="120"/>
            </w:pPr>
            <w:r w:rsidRPr="00263ADC">
              <w:rPr>
                <w:rFonts w:ascii="Times New Roman" w:eastAsia="Times New Roman" w:hAnsi="Times New Roman" w:cs="Times New Roman"/>
                <w:b/>
                <w:bCs/>
                <w:color w:val="000000"/>
                <w:sz w:val="24"/>
                <w:szCs w:val="24"/>
                <w:lang w:eastAsia="tr-TR"/>
              </w:rPr>
              <w:t>4) Bağımlılık Çalışma Grubu(Birimi):</w:t>
            </w:r>
          </w:p>
        </w:tc>
        <w:tc>
          <w:tcPr>
            <w:tcW w:w="4516" w:type="dxa"/>
            <w:shd w:val="clear" w:color="auto" w:fill="auto"/>
          </w:tcPr>
          <w:p w:rsidR="00376497" w:rsidRPr="00DD5E5E" w:rsidRDefault="00376497" w:rsidP="007C6AA6">
            <w:pPr>
              <w:jc w:val="both"/>
            </w:pPr>
            <w:r>
              <w:rPr>
                <w:color w:val="000000"/>
                <w:shd w:val="clear" w:color="auto" w:fill="FFFFFF"/>
              </w:rPr>
              <w:t>Bağımlılıkla mücadele kapsamında önleyici ve koruyucu hizmetler sunar. Bu amaçla araştırma inceleme yapar, konuyla ilgili bilgilendirici seminer ve konferans düzenler ve tedavi konusunda gerekli yönlendirmeleri yapar.</w:t>
            </w:r>
          </w:p>
        </w:tc>
      </w:tr>
      <w:tr w:rsidR="00376497" w:rsidTr="00087A04">
        <w:trPr>
          <w:trHeight w:val="1789"/>
        </w:trPr>
        <w:tc>
          <w:tcPr>
            <w:tcW w:w="4510" w:type="dxa"/>
            <w:shd w:val="clear" w:color="auto" w:fill="auto"/>
            <w:vAlign w:val="center"/>
          </w:tcPr>
          <w:p w:rsidR="00376497" w:rsidRDefault="00376497" w:rsidP="00376497">
            <w:r>
              <w:rPr>
                <w:rStyle w:val="Gl"/>
                <w:color w:val="000000"/>
                <w:shd w:val="clear" w:color="auto" w:fill="FFFFFF"/>
              </w:rPr>
              <w:lastRenderedPageBreak/>
              <w:t>5) Travma ve Krize Müdahale Çalışma Grubu(Birimi):</w:t>
            </w:r>
          </w:p>
        </w:tc>
        <w:tc>
          <w:tcPr>
            <w:tcW w:w="4516" w:type="dxa"/>
            <w:shd w:val="clear" w:color="auto" w:fill="auto"/>
          </w:tcPr>
          <w:p w:rsidR="00376497" w:rsidRPr="00DD5E5E" w:rsidRDefault="00376497" w:rsidP="007C6AA6">
            <w:pPr>
              <w:jc w:val="both"/>
            </w:pPr>
            <w:r>
              <w:rPr>
                <w:color w:val="000000"/>
                <w:shd w:val="clear" w:color="auto" w:fill="FFFFFF"/>
              </w:rPr>
              <w:t>Üniversitemizin amaç ve hedefleri doğrultusunda, öğrencilerimizin yaşadıkları travmatik olaylar ve yaşantılarının yarattığı sarsıcı etkilerle baş etmelerine psiko-sosyal açıdan yardımcı olur, kriz durumlarında hızlı karar alıp çözüme yönelik etkin yöntemler geliştirir ve önleyici tedbirler alınmasına katkı sağlar.</w:t>
            </w:r>
          </w:p>
        </w:tc>
      </w:tr>
    </w:tbl>
    <w:p w:rsidR="00087A04" w:rsidRDefault="00087A04" w:rsidP="000A296D"/>
    <w:sectPr w:rsidR="00087A04" w:rsidSect="00DD5E5E">
      <w:pgSz w:w="11906" w:h="16838" w:code="9"/>
      <w:pgMar w:top="1417" w:right="1417" w:bottom="1417" w:left="1417"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875" w:rsidRDefault="00C13875" w:rsidP="00DD5E5E">
      <w:pPr>
        <w:spacing w:after="0" w:line="240" w:lineRule="auto"/>
      </w:pPr>
      <w:r>
        <w:separator/>
      </w:r>
    </w:p>
  </w:endnote>
  <w:endnote w:type="continuationSeparator" w:id="0">
    <w:p w:rsidR="00C13875" w:rsidRDefault="00C13875" w:rsidP="00DD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875" w:rsidRDefault="00C13875" w:rsidP="00DD5E5E">
      <w:pPr>
        <w:spacing w:after="0" w:line="240" w:lineRule="auto"/>
      </w:pPr>
      <w:r>
        <w:separator/>
      </w:r>
    </w:p>
  </w:footnote>
  <w:footnote w:type="continuationSeparator" w:id="0">
    <w:p w:rsidR="00C13875" w:rsidRDefault="00C13875" w:rsidP="00DD5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B72A1"/>
    <w:multiLevelType w:val="hybridMultilevel"/>
    <w:tmpl w:val="D4A43E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43D7E45"/>
    <w:multiLevelType w:val="hybridMultilevel"/>
    <w:tmpl w:val="D32011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A536E4"/>
    <w:multiLevelType w:val="hybridMultilevel"/>
    <w:tmpl w:val="FC90D8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092190A"/>
    <w:multiLevelType w:val="hybridMultilevel"/>
    <w:tmpl w:val="8EE42D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750"/>
    <w:rsid w:val="00045A8C"/>
    <w:rsid w:val="00087A04"/>
    <w:rsid w:val="000A296D"/>
    <w:rsid w:val="000F4130"/>
    <w:rsid w:val="00107867"/>
    <w:rsid w:val="001920F2"/>
    <w:rsid w:val="00197407"/>
    <w:rsid w:val="001A1FBE"/>
    <w:rsid w:val="001D4AC2"/>
    <w:rsid w:val="0025018E"/>
    <w:rsid w:val="00263ADC"/>
    <w:rsid w:val="00277A25"/>
    <w:rsid w:val="003500F6"/>
    <w:rsid w:val="00376497"/>
    <w:rsid w:val="00451ABA"/>
    <w:rsid w:val="004821E4"/>
    <w:rsid w:val="004B23BE"/>
    <w:rsid w:val="0055331D"/>
    <w:rsid w:val="00593B03"/>
    <w:rsid w:val="005A2C13"/>
    <w:rsid w:val="005D7964"/>
    <w:rsid w:val="00636750"/>
    <w:rsid w:val="00643F76"/>
    <w:rsid w:val="00670C6B"/>
    <w:rsid w:val="00673B12"/>
    <w:rsid w:val="006B7C0F"/>
    <w:rsid w:val="00727951"/>
    <w:rsid w:val="007C68AD"/>
    <w:rsid w:val="007C6AA6"/>
    <w:rsid w:val="00830D09"/>
    <w:rsid w:val="00932D68"/>
    <w:rsid w:val="00936655"/>
    <w:rsid w:val="009D7EC0"/>
    <w:rsid w:val="009E62EE"/>
    <w:rsid w:val="00A562E9"/>
    <w:rsid w:val="00A663D0"/>
    <w:rsid w:val="00B70E2F"/>
    <w:rsid w:val="00BD5236"/>
    <w:rsid w:val="00BF0E0F"/>
    <w:rsid w:val="00BF673D"/>
    <w:rsid w:val="00C13875"/>
    <w:rsid w:val="00C6123A"/>
    <w:rsid w:val="00DD5E5E"/>
    <w:rsid w:val="00E117AC"/>
    <w:rsid w:val="00ED3F85"/>
    <w:rsid w:val="00FC3B71"/>
    <w:rsid w:val="00FD0E8E"/>
    <w:rsid w:val="00FE1B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C7C3A"/>
  <w15:chartTrackingRefBased/>
  <w15:docId w15:val="{8A59022F-EFBB-4425-BA91-45AE99FB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1D4AC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D0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1D4AC2"/>
    <w:rPr>
      <w:rFonts w:ascii="Times New Roman" w:eastAsia="Times New Roman" w:hAnsi="Times New Roman" w:cs="Times New Roman"/>
      <w:b/>
      <w:bCs/>
      <w:sz w:val="36"/>
      <w:szCs w:val="36"/>
      <w:lang w:eastAsia="tr-TR"/>
    </w:rPr>
  </w:style>
  <w:style w:type="paragraph" w:styleId="ListeParagraf">
    <w:name w:val="List Paragraph"/>
    <w:basedOn w:val="Normal"/>
    <w:uiPriority w:val="34"/>
    <w:qFormat/>
    <w:rsid w:val="0025018E"/>
    <w:pPr>
      <w:ind w:left="720"/>
      <w:contextualSpacing/>
    </w:pPr>
  </w:style>
  <w:style w:type="paragraph" w:styleId="stBilgi">
    <w:name w:val="header"/>
    <w:basedOn w:val="Normal"/>
    <w:link w:val="stBilgiChar"/>
    <w:uiPriority w:val="99"/>
    <w:unhideWhenUsed/>
    <w:rsid w:val="00DD5E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D5E5E"/>
  </w:style>
  <w:style w:type="paragraph" w:styleId="AltBilgi">
    <w:name w:val="footer"/>
    <w:basedOn w:val="Normal"/>
    <w:link w:val="AltBilgiChar"/>
    <w:uiPriority w:val="99"/>
    <w:unhideWhenUsed/>
    <w:rsid w:val="00DD5E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D5E5E"/>
  </w:style>
  <w:style w:type="paragraph" w:styleId="BalonMetni">
    <w:name w:val="Balloon Text"/>
    <w:basedOn w:val="Normal"/>
    <w:link w:val="BalonMetniChar"/>
    <w:uiPriority w:val="99"/>
    <w:semiHidden/>
    <w:unhideWhenUsed/>
    <w:rsid w:val="00263AD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63ADC"/>
    <w:rPr>
      <w:rFonts w:ascii="Segoe UI" w:hAnsi="Segoe UI" w:cs="Segoe UI"/>
      <w:sz w:val="18"/>
      <w:szCs w:val="18"/>
    </w:rPr>
  </w:style>
  <w:style w:type="character" w:styleId="Gl">
    <w:name w:val="Strong"/>
    <w:basedOn w:val="VarsaylanParagrafYazTipi"/>
    <w:uiPriority w:val="22"/>
    <w:qFormat/>
    <w:rsid w:val="00263A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50151">
      <w:bodyDiv w:val="1"/>
      <w:marLeft w:val="0"/>
      <w:marRight w:val="0"/>
      <w:marTop w:val="0"/>
      <w:marBottom w:val="0"/>
      <w:divBdr>
        <w:top w:val="none" w:sz="0" w:space="0" w:color="auto"/>
        <w:left w:val="none" w:sz="0" w:space="0" w:color="auto"/>
        <w:bottom w:val="none" w:sz="0" w:space="0" w:color="auto"/>
        <w:right w:val="none" w:sz="0" w:space="0" w:color="auto"/>
      </w:divBdr>
    </w:div>
    <w:div w:id="18902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8253C-C0FC-4A3F-BF01-1AAB403BD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312</Words>
  <Characters>1785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Asus</cp:lastModifiedBy>
  <cp:revision>4</cp:revision>
  <cp:lastPrinted>2025-12-26T10:36:00Z</cp:lastPrinted>
  <dcterms:created xsi:type="dcterms:W3CDTF">2025-12-26T10:57:00Z</dcterms:created>
  <dcterms:modified xsi:type="dcterms:W3CDTF">2025-12-29T07:15:00Z</dcterms:modified>
</cp:coreProperties>
</file>