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5DC" w:rsidRPr="00CB2DCA" w:rsidRDefault="007945DC" w:rsidP="00CB2DCA">
      <w:pPr>
        <w:spacing w:line="240" w:lineRule="auto"/>
        <w:jc w:val="both"/>
        <w:rPr>
          <w:rFonts w:ascii="Times New Roman" w:hAnsi="Times New Roman" w:cs="Times New Roman"/>
          <w:b/>
          <w:sz w:val="24"/>
          <w:szCs w:val="24"/>
        </w:rPr>
      </w:pPr>
    </w:p>
    <w:p w:rsidR="006450BE" w:rsidRPr="00CB2DCA" w:rsidRDefault="00CB2DCA" w:rsidP="00CB2DCA">
      <w:pPr>
        <w:spacing w:line="240" w:lineRule="auto"/>
        <w:jc w:val="both"/>
        <w:rPr>
          <w:rFonts w:ascii="Times New Roman" w:hAnsi="Times New Roman" w:cs="Times New Roman"/>
          <w:b/>
          <w:sz w:val="24"/>
          <w:szCs w:val="24"/>
        </w:rPr>
      </w:pPr>
      <w:r>
        <w:rPr>
          <w:rFonts w:ascii="Times New Roman" w:hAnsi="Times New Roman" w:cs="Times New Roman"/>
          <w:b/>
          <w:sz w:val="24"/>
          <w:szCs w:val="24"/>
        </w:rPr>
        <w:t>ŞEHİR SAĞLIĞINI GELİŞT</w:t>
      </w:r>
      <w:r w:rsidR="00A25188" w:rsidRPr="00CB2DCA">
        <w:rPr>
          <w:rFonts w:ascii="Times New Roman" w:hAnsi="Times New Roman" w:cs="Times New Roman"/>
          <w:b/>
          <w:sz w:val="24"/>
          <w:szCs w:val="24"/>
        </w:rPr>
        <w:t>İRME ARAŞTIRMA VE UYGULAMA MERKEZİ</w:t>
      </w:r>
    </w:p>
    <w:p w:rsidR="007E1A09" w:rsidRPr="00CB2DCA" w:rsidRDefault="007E1A09" w:rsidP="00CB2DCA">
      <w:pPr>
        <w:spacing w:line="240" w:lineRule="auto"/>
        <w:jc w:val="both"/>
        <w:rPr>
          <w:rFonts w:ascii="Times New Roman" w:hAnsi="Times New Roman" w:cs="Times New Roman"/>
          <w:b/>
          <w:sz w:val="24"/>
          <w:szCs w:val="24"/>
        </w:rPr>
      </w:pPr>
    </w:p>
    <w:p w:rsidR="00E46162" w:rsidRPr="00CB2DCA" w:rsidRDefault="00E46162" w:rsidP="00CB2DCA">
      <w:pPr>
        <w:spacing w:line="240" w:lineRule="auto"/>
        <w:jc w:val="both"/>
        <w:rPr>
          <w:rFonts w:ascii="Times New Roman" w:hAnsi="Times New Roman" w:cs="Times New Roman"/>
          <w:sz w:val="24"/>
          <w:szCs w:val="24"/>
        </w:rPr>
      </w:pPr>
    </w:p>
    <w:p w:rsidR="00F048F8" w:rsidRPr="00CB2DCA" w:rsidRDefault="00F048F8" w:rsidP="00CB2DCA">
      <w:pPr>
        <w:jc w:val="both"/>
        <w:rPr>
          <w:rFonts w:ascii="Times New Roman" w:hAnsi="Times New Roman" w:cs="Times New Roman"/>
          <w:sz w:val="24"/>
          <w:szCs w:val="24"/>
        </w:rPr>
      </w:pPr>
    </w:p>
    <w:tbl>
      <w:tblPr>
        <w:tblW w:w="5000" w:type="pct"/>
        <w:tblCellSpacing w:w="7" w:type="dxa"/>
        <w:tblCellMar>
          <w:top w:w="60" w:type="dxa"/>
          <w:left w:w="60" w:type="dxa"/>
          <w:bottom w:w="60" w:type="dxa"/>
          <w:right w:w="60" w:type="dxa"/>
        </w:tblCellMar>
        <w:tblLook w:val="04A0"/>
      </w:tblPr>
      <w:tblGrid>
        <w:gridCol w:w="9220"/>
      </w:tblGrid>
      <w:tr w:rsidR="00E754E8" w:rsidRPr="00E754E8">
        <w:trPr>
          <w:tblCellSpacing w:w="7" w:type="dxa"/>
        </w:trPr>
        <w:tc>
          <w:tcPr>
            <w:tcW w:w="0" w:type="auto"/>
            <w:vAlign w:val="center"/>
            <w:hideMark/>
          </w:tcPr>
          <w:tbl>
            <w:tblPr>
              <w:tblW w:w="8789" w:type="dxa"/>
              <w:tblLook w:val="01E0"/>
            </w:tblPr>
            <w:tblGrid>
              <w:gridCol w:w="8789"/>
            </w:tblGrid>
            <w:tr w:rsidR="00E754E8" w:rsidRPr="00E754E8">
              <w:trPr>
                <w:trHeight w:val="480"/>
              </w:trPr>
              <w:tc>
                <w:tcPr>
                  <w:tcW w:w="8789" w:type="dxa"/>
                  <w:vAlign w:val="center"/>
                  <w:hideMark/>
                </w:tcPr>
                <w:p w:rsidR="00E754E8" w:rsidRPr="00E754E8" w:rsidRDefault="00E754E8" w:rsidP="00E754E8">
                  <w:pPr>
                    <w:spacing w:after="0" w:line="240" w:lineRule="auto"/>
                    <w:rPr>
                      <w:rFonts w:ascii="Tahoma" w:eastAsia="Times New Roman" w:hAnsi="Tahoma" w:cs="Tahoma"/>
                      <w:color w:val="000000"/>
                      <w:sz w:val="18"/>
                      <w:szCs w:val="18"/>
                    </w:rPr>
                  </w:pPr>
                </w:p>
              </w:tc>
            </w:tr>
            <w:tr w:rsidR="00E754E8" w:rsidRPr="00E754E8">
              <w:trPr>
                <w:trHeight w:val="480"/>
              </w:trPr>
              <w:tc>
                <w:tcPr>
                  <w:tcW w:w="8789" w:type="dxa"/>
                  <w:vAlign w:val="center"/>
                  <w:hideMark/>
                </w:tcPr>
                <w:p w:rsidR="00E754E8" w:rsidRPr="00E754E8" w:rsidRDefault="00E754E8" w:rsidP="00E754E8">
                  <w:pPr>
                    <w:spacing w:before="100" w:beforeAutospacing="1" w:after="100" w:afterAutospacing="1" w:line="240" w:lineRule="exact"/>
                    <w:jc w:val="center"/>
                    <w:rPr>
                      <w:rFonts w:ascii="Tahoma" w:eastAsia="Times New Roman" w:hAnsi="Tahoma" w:cs="Tahoma"/>
                      <w:color w:val="000000"/>
                      <w:sz w:val="18"/>
                      <w:szCs w:val="18"/>
                    </w:rPr>
                  </w:pPr>
                  <w:r w:rsidRPr="00E754E8">
                    <w:rPr>
                      <w:rFonts w:ascii="Tahoma" w:eastAsia="Times New Roman" w:hAnsi="Tahoma" w:cs="Tahoma"/>
                      <w:b/>
                      <w:bCs/>
                      <w:color w:val="000000"/>
                      <w:sz w:val="18"/>
                    </w:rPr>
                    <w:t xml:space="preserve">ADNAN MENDERES ÜNİVERSİTESİ ŞEHİR SAĞLIĞINI GELİŞTİRME,   </w:t>
                  </w:r>
                </w:p>
                <w:p w:rsidR="00E754E8" w:rsidRPr="00E754E8" w:rsidRDefault="00E754E8" w:rsidP="00E754E8">
                  <w:pPr>
                    <w:spacing w:before="100" w:beforeAutospacing="1" w:after="100" w:afterAutospacing="1" w:line="240" w:lineRule="exact"/>
                    <w:jc w:val="center"/>
                    <w:rPr>
                      <w:rFonts w:ascii="Tahoma" w:eastAsia="Times New Roman" w:hAnsi="Tahoma" w:cs="Tahoma"/>
                      <w:color w:val="000000"/>
                      <w:sz w:val="18"/>
                      <w:szCs w:val="18"/>
                    </w:rPr>
                  </w:pPr>
                  <w:r w:rsidRPr="00E754E8">
                    <w:rPr>
                      <w:rFonts w:ascii="Tahoma" w:eastAsia="Times New Roman" w:hAnsi="Tahoma" w:cs="Tahoma"/>
                      <w:b/>
                      <w:bCs/>
                      <w:color w:val="000000"/>
                      <w:sz w:val="18"/>
                    </w:rPr>
                    <w:t>ARAŞTIRMA VE UYGULAMA MERKEZİ YÖNETMELİĞİ</w:t>
                  </w:r>
                </w:p>
                <w:p w:rsidR="00E754E8" w:rsidRPr="00E754E8" w:rsidRDefault="00E754E8" w:rsidP="00E754E8">
                  <w:pPr>
                    <w:spacing w:before="100" w:beforeAutospacing="1" w:after="100" w:afterAutospacing="1" w:line="240" w:lineRule="exact"/>
                    <w:jc w:val="center"/>
                    <w:rPr>
                      <w:rFonts w:ascii="Tahoma" w:eastAsia="Times New Roman" w:hAnsi="Tahoma" w:cs="Tahoma"/>
                      <w:color w:val="000000"/>
                      <w:sz w:val="18"/>
                      <w:szCs w:val="18"/>
                    </w:rPr>
                  </w:pPr>
                  <w:r w:rsidRPr="00E754E8">
                    <w:rPr>
                      <w:rFonts w:ascii="Tahoma" w:eastAsia="Times New Roman" w:hAnsi="Tahoma" w:cs="Tahoma"/>
                      <w:b/>
                      <w:bCs/>
                      <w:color w:val="000000"/>
                      <w:sz w:val="18"/>
                    </w:rPr>
                    <w:t> </w:t>
                  </w:r>
                </w:p>
                <w:p w:rsidR="00E754E8" w:rsidRPr="00E754E8" w:rsidRDefault="00E754E8" w:rsidP="00E754E8">
                  <w:pPr>
                    <w:spacing w:before="100" w:beforeAutospacing="1" w:after="100" w:afterAutospacing="1" w:line="240" w:lineRule="exact"/>
                    <w:jc w:val="center"/>
                    <w:rPr>
                      <w:rFonts w:ascii="Tahoma" w:eastAsia="Times New Roman" w:hAnsi="Tahoma" w:cs="Tahoma"/>
                      <w:color w:val="000000"/>
                      <w:sz w:val="18"/>
                      <w:szCs w:val="18"/>
                    </w:rPr>
                  </w:pPr>
                  <w:r w:rsidRPr="00E754E8">
                    <w:rPr>
                      <w:rFonts w:ascii="Tahoma" w:eastAsia="Times New Roman" w:hAnsi="Tahoma" w:cs="Tahoma"/>
                      <w:b/>
                      <w:bCs/>
                      <w:color w:val="000000"/>
                      <w:sz w:val="18"/>
                    </w:rPr>
                    <w:t>BİRİNCİ BÖLÜM</w:t>
                  </w:r>
                </w:p>
                <w:p w:rsidR="00E754E8" w:rsidRPr="00E754E8" w:rsidRDefault="00E754E8" w:rsidP="00E754E8">
                  <w:pPr>
                    <w:spacing w:before="100" w:beforeAutospacing="1" w:after="100" w:afterAutospacing="1" w:line="240" w:lineRule="exact"/>
                    <w:jc w:val="center"/>
                    <w:rPr>
                      <w:rFonts w:ascii="Tahoma" w:eastAsia="Times New Roman" w:hAnsi="Tahoma" w:cs="Tahoma"/>
                      <w:color w:val="000000"/>
                      <w:sz w:val="18"/>
                      <w:szCs w:val="18"/>
                    </w:rPr>
                  </w:pPr>
                  <w:r w:rsidRPr="00E754E8">
                    <w:rPr>
                      <w:rFonts w:ascii="Tahoma" w:eastAsia="Times New Roman" w:hAnsi="Tahoma" w:cs="Tahoma"/>
                      <w:b/>
                      <w:bCs/>
                      <w:color w:val="000000"/>
                      <w:sz w:val="18"/>
                    </w:rPr>
                    <w:t>Amaç, Kapsam, Dayanak ve Tanımlar</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 xml:space="preserve"> </w:t>
                  </w:r>
                  <w:r w:rsidRPr="00E754E8">
                    <w:rPr>
                      <w:rFonts w:ascii="Tahoma" w:eastAsia="Times New Roman" w:hAnsi="Tahoma" w:cs="Tahoma"/>
                      <w:color w:val="000000"/>
                      <w:sz w:val="18"/>
                    </w:rPr>
                    <w:tab/>
                  </w:r>
                  <w:r w:rsidRPr="00E754E8">
                    <w:rPr>
                      <w:rFonts w:ascii="Tahoma" w:eastAsia="Times New Roman" w:hAnsi="Tahoma" w:cs="Tahoma"/>
                      <w:b/>
                      <w:color w:val="000000"/>
                      <w:sz w:val="18"/>
                    </w:rPr>
                    <w:t>Amaç</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b/>
                      <w:color w:val="000000"/>
                      <w:sz w:val="18"/>
                    </w:rPr>
                    <w:t xml:space="preserve"> </w:t>
                  </w:r>
                  <w:r w:rsidRPr="00E754E8">
                    <w:rPr>
                      <w:rFonts w:ascii="Tahoma" w:eastAsia="Times New Roman" w:hAnsi="Tahoma" w:cs="Tahoma"/>
                      <w:b/>
                      <w:color w:val="000000"/>
                      <w:sz w:val="18"/>
                    </w:rPr>
                    <w:tab/>
                    <w:t>MADDE 1 –</w:t>
                  </w:r>
                  <w:r w:rsidRPr="00E754E8">
                    <w:rPr>
                      <w:rFonts w:ascii="Tahoma" w:eastAsia="Times New Roman" w:hAnsi="Tahoma" w:cs="Tahoma"/>
                      <w:color w:val="000000"/>
                      <w:sz w:val="18"/>
                    </w:rPr>
                    <w:t xml:space="preserve">  (1) Bu Yönetmeliğin amacı; Adnan Menderes Üniversitesine bağlı olarak kurulan Adnan Menderes Üniversitesi Şehir Sağlığını Geliştirme, Araştırma ve Uygulama Merkezinin amacı, faaliyet alanı, yönetim organları ve çalışma şekline ilişkin usul ve esasları düzenlemektir.</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ab/>
                  </w:r>
                  <w:r w:rsidRPr="00E754E8">
                    <w:rPr>
                      <w:rFonts w:ascii="Tahoma" w:eastAsia="Times New Roman" w:hAnsi="Tahoma" w:cs="Tahoma"/>
                      <w:b/>
                      <w:color w:val="000000"/>
                      <w:sz w:val="18"/>
                    </w:rPr>
                    <w:t>Kapsam</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b/>
                      <w:color w:val="000000"/>
                      <w:sz w:val="18"/>
                    </w:rPr>
                    <w:tab/>
                    <w:t>MADDE 2 –</w:t>
                  </w:r>
                  <w:r w:rsidRPr="00E754E8">
                    <w:rPr>
                      <w:rFonts w:ascii="Tahoma" w:eastAsia="Times New Roman" w:hAnsi="Tahoma" w:cs="Tahoma"/>
                      <w:color w:val="000000"/>
                      <w:sz w:val="18"/>
                    </w:rPr>
                    <w:t xml:space="preserve"> (1) Bu Yönetmelik; Adnan Menderes Üniversitesi Şehir Sağlığını Geliştirme, Araştırma ve Uygulama Merkezinin amaçlarına, faaliyet alanlarına, yönetim organlarına, yönetim organlarının görevlerine ve çalışma şekline ilişkin hükümleri kapsar.</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ab/>
                  </w:r>
                  <w:r w:rsidRPr="00E754E8">
                    <w:rPr>
                      <w:rFonts w:ascii="Tahoma" w:eastAsia="Times New Roman" w:hAnsi="Tahoma" w:cs="Tahoma"/>
                      <w:b/>
                      <w:color w:val="000000"/>
                      <w:sz w:val="18"/>
                    </w:rPr>
                    <w:t>Dayanak</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b/>
                      <w:color w:val="000000"/>
                      <w:sz w:val="18"/>
                    </w:rPr>
                    <w:tab/>
                    <w:t>MADDE 3 –</w:t>
                  </w:r>
                  <w:r w:rsidRPr="00E754E8">
                    <w:rPr>
                      <w:rFonts w:ascii="Tahoma" w:eastAsia="Times New Roman" w:hAnsi="Tahoma" w:cs="Tahoma"/>
                      <w:color w:val="000000"/>
                      <w:sz w:val="18"/>
                    </w:rPr>
                    <w:t xml:space="preserve"> (1) Bu Yönetmelik, </w:t>
                  </w:r>
                  <w:proofErr w:type="gramStart"/>
                  <w:r w:rsidRPr="00E754E8">
                    <w:rPr>
                      <w:rFonts w:ascii="Tahoma" w:eastAsia="Times New Roman" w:hAnsi="Tahoma" w:cs="Tahoma"/>
                      <w:color w:val="000000"/>
                      <w:sz w:val="18"/>
                    </w:rPr>
                    <w:t>4/11/1981</w:t>
                  </w:r>
                  <w:proofErr w:type="gramEnd"/>
                  <w:r w:rsidRPr="00E754E8">
                    <w:rPr>
                      <w:rFonts w:ascii="Tahoma" w:eastAsia="Times New Roman" w:hAnsi="Tahoma" w:cs="Tahoma"/>
                      <w:color w:val="000000"/>
                      <w:sz w:val="18"/>
                    </w:rPr>
                    <w:t xml:space="preserve"> tarihli ve 2547 sayılı Yükseköğretim Kanununun 7 </w:t>
                  </w:r>
                  <w:proofErr w:type="spellStart"/>
                  <w:r w:rsidRPr="00E754E8">
                    <w:rPr>
                      <w:rFonts w:ascii="Tahoma" w:eastAsia="Times New Roman" w:hAnsi="Tahoma" w:cs="Tahoma"/>
                      <w:color w:val="000000"/>
                      <w:sz w:val="18"/>
                    </w:rPr>
                    <w:t>nci</w:t>
                  </w:r>
                  <w:proofErr w:type="spellEnd"/>
                  <w:r w:rsidRPr="00E754E8">
                    <w:rPr>
                      <w:rFonts w:ascii="Tahoma" w:eastAsia="Times New Roman" w:hAnsi="Tahoma" w:cs="Tahoma"/>
                      <w:color w:val="000000"/>
                      <w:sz w:val="18"/>
                    </w:rPr>
                    <w:t xml:space="preserve"> maddesinin birinci fıkrasının (d) bendinin (2) numaralı alt bendi ile 14 üncü maddesine dayanılarak hazırlanmıştır.</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 xml:space="preserve"> </w:t>
                  </w:r>
                  <w:r w:rsidRPr="00E754E8">
                    <w:rPr>
                      <w:rFonts w:ascii="Tahoma" w:eastAsia="Times New Roman" w:hAnsi="Tahoma" w:cs="Tahoma"/>
                      <w:color w:val="000000"/>
                      <w:sz w:val="18"/>
                    </w:rPr>
                    <w:tab/>
                  </w:r>
                  <w:r w:rsidRPr="00E754E8">
                    <w:rPr>
                      <w:rFonts w:ascii="Tahoma" w:eastAsia="Times New Roman" w:hAnsi="Tahoma" w:cs="Tahoma"/>
                      <w:b/>
                      <w:color w:val="000000"/>
                      <w:sz w:val="18"/>
                    </w:rPr>
                    <w:t>Tanımlar</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b/>
                      <w:color w:val="000000"/>
                      <w:sz w:val="18"/>
                    </w:rPr>
                    <w:t xml:space="preserve"> </w:t>
                  </w:r>
                  <w:r w:rsidRPr="00E754E8">
                    <w:rPr>
                      <w:rFonts w:ascii="Tahoma" w:eastAsia="Times New Roman" w:hAnsi="Tahoma" w:cs="Tahoma"/>
                      <w:b/>
                      <w:color w:val="000000"/>
                      <w:sz w:val="18"/>
                    </w:rPr>
                    <w:tab/>
                    <w:t>MADDE 4 –</w:t>
                  </w:r>
                  <w:r w:rsidRPr="00E754E8">
                    <w:rPr>
                      <w:rFonts w:ascii="Tahoma" w:eastAsia="Times New Roman" w:hAnsi="Tahoma" w:cs="Tahoma"/>
                      <w:color w:val="000000"/>
                      <w:sz w:val="18"/>
                    </w:rPr>
                    <w:t xml:space="preserve"> (1) Bu Yönetmelikte geçen;</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 xml:space="preserve"> </w:t>
                  </w:r>
                  <w:r w:rsidRPr="00E754E8">
                    <w:rPr>
                      <w:rFonts w:ascii="Tahoma" w:eastAsia="Times New Roman" w:hAnsi="Tahoma" w:cs="Tahoma"/>
                      <w:color w:val="000000"/>
                      <w:sz w:val="18"/>
                    </w:rPr>
                    <w:tab/>
                    <w:t>a) Merkez: Adnan Menderes Üniversitesi Şehir Sağlığını Geliştirme Araştırma ve Uygulama Merkezini,</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 xml:space="preserve"> </w:t>
                  </w:r>
                  <w:r w:rsidRPr="00E754E8">
                    <w:rPr>
                      <w:rFonts w:ascii="Tahoma" w:eastAsia="Times New Roman" w:hAnsi="Tahoma" w:cs="Tahoma"/>
                      <w:color w:val="000000"/>
                      <w:sz w:val="18"/>
                    </w:rPr>
                    <w:tab/>
                    <w:t>b) Müdür: Merkezin Müdürünü,</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 xml:space="preserve"> </w:t>
                  </w:r>
                  <w:r w:rsidRPr="00E754E8">
                    <w:rPr>
                      <w:rFonts w:ascii="Tahoma" w:eastAsia="Times New Roman" w:hAnsi="Tahoma" w:cs="Tahoma"/>
                      <w:color w:val="000000"/>
                      <w:sz w:val="18"/>
                    </w:rPr>
                    <w:tab/>
                    <w:t>c) Rektör: Adnan Menderes Üniversitesi Rektörünü,</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 xml:space="preserve"> </w:t>
                  </w:r>
                  <w:r w:rsidRPr="00E754E8">
                    <w:rPr>
                      <w:rFonts w:ascii="Tahoma" w:eastAsia="Times New Roman" w:hAnsi="Tahoma" w:cs="Tahoma"/>
                      <w:color w:val="000000"/>
                      <w:sz w:val="18"/>
                    </w:rPr>
                    <w:tab/>
                    <w:t>ç) Üniversite: Adnan Menderes Üniversitesini,</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lastRenderedPageBreak/>
                    <w:t xml:space="preserve"> </w:t>
                  </w:r>
                  <w:r w:rsidRPr="00E754E8">
                    <w:rPr>
                      <w:rFonts w:ascii="Tahoma" w:eastAsia="Times New Roman" w:hAnsi="Tahoma" w:cs="Tahoma"/>
                      <w:color w:val="000000"/>
                      <w:sz w:val="18"/>
                    </w:rPr>
                    <w:tab/>
                    <w:t>d) Yönetim Kurulu: Merkezin Yönetim Kurulunu</w:t>
                  </w:r>
                </w:p>
                <w:p w:rsidR="00E754E8" w:rsidRDefault="00E754E8" w:rsidP="00E754E8">
                  <w:pPr>
                    <w:spacing w:before="100" w:beforeAutospacing="1" w:after="100" w:afterAutospacing="1" w:line="240" w:lineRule="exact"/>
                    <w:rPr>
                      <w:rFonts w:ascii="Tahoma" w:eastAsia="Times New Roman" w:hAnsi="Tahoma" w:cs="Tahoma"/>
                      <w:color w:val="000000"/>
                      <w:sz w:val="18"/>
                    </w:rPr>
                  </w:pPr>
                  <w:r w:rsidRPr="00E754E8">
                    <w:rPr>
                      <w:rFonts w:ascii="Tahoma" w:eastAsia="Times New Roman" w:hAnsi="Tahoma" w:cs="Tahoma"/>
                      <w:color w:val="000000"/>
                      <w:sz w:val="18"/>
                    </w:rPr>
                    <w:t xml:space="preserve"> </w:t>
                  </w:r>
                  <w:r w:rsidRPr="00E754E8">
                    <w:rPr>
                      <w:rFonts w:ascii="Tahoma" w:eastAsia="Times New Roman" w:hAnsi="Tahoma" w:cs="Tahoma"/>
                      <w:color w:val="000000"/>
                      <w:sz w:val="18"/>
                    </w:rPr>
                    <w:tab/>
                  </w:r>
                  <w:proofErr w:type="gramStart"/>
                  <w:r w:rsidRPr="00E754E8">
                    <w:rPr>
                      <w:rFonts w:ascii="Tahoma" w:eastAsia="Times New Roman" w:hAnsi="Tahoma" w:cs="Tahoma"/>
                      <w:color w:val="000000"/>
                      <w:sz w:val="18"/>
                    </w:rPr>
                    <w:t>ifade</w:t>
                  </w:r>
                  <w:proofErr w:type="gramEnd"/>
                  <w:r w:rsidRPr="00E754E8">
                    <w:rPr>
                      <w:rFonts w:ascii="Tahoma" w:eastAsia="Times New Roman" w:hAnsi="Tahoma" w:cs="Tahoma"/>
                      <w:color w:val="000000"/>
                      <w:sz w:val="18"/>
                    </w:rPr>
                    <w:t xml:space="preserve"> eder.</w:t>
                  </w:r>
                </w:p>
                <w:p w:rsidR="00E754E8" w:rsidRDefault="00E754E8" w:rsidP="00E754E8">
                  <w:pPr>
                    <w:spacing w:before="100" w:beforeAutospacing="1" w:after="100" w:afterAutospacing="1" w:line="240" w:lineRule="exact"/>
                    <w:rPr>
                      <w:rFonts w:ascii="Tahoma" w:eastAsia="Times New Roman" w:hAnsi="Tahoma" w:cs="Tahoma"/>
                      <w:color w:val="000000"/>
                      <w:sz w:val="18"/>
                    </w:rPr>
                  </w:pP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p>
                <w:p w:rsidR="00E754E8" w:rsidRPr="00E754E8" w:rsidRDefault="00E754E8" w:rsidP="00E754E8">
                  <w:pPr>
                    <w:spacing w:before="100" w:beforeAutospacing="1" w:after="100" w:afterAutospacing="1" w:line="240" w:lineRule="exact"/>
                    <w:jc w:val="center"/>
                    <w:rPr>
                      <w:rFonts w:ascii="Tahoma" w:eastAsia="Times New Roman" w:hAnsi="Tahoma" w:cs="Tahoma"/>
                      <w:color w:val="000000"/>
                      <w:sz w:val="18"/>
                      <w:szCs w:val="18"/>
                    </w:rPr>
                  </w:pPr>
                  <w:r w:rsidRPr="00E754E8">
                    <w:rPr>
                      <w:rFonts w:ascii="Tahoma" w:eastAsia="Times New Roman" w:hAnsi="Tahoma" w:cs="Tahoma"/>
                      <w:b/>
                      <w:bCs/>
                      <w:color w:val="000000"/>
                      <w:sz w:val="18"/>
                    </w:rPr>
                    <w:t>İKİNCİ BÖLÜM</w:t>
                  </w:r>
                </w:p>
                <w:p w:rsidR="00E754E8" w:rsidRPr="00E754E8" w:rsidRDefault="00E754E8" w:rsidP="00E754E8">
                  <w:pPr>
                    <w:spacing w:before="100" w:beforeAutospacing="1" w:after="100" w:afterAutospacing="1" w:line="240" w:lineRule="exact"/>
                    <w:jc w:val="center"/>
                    <w:rPr>
                      <w:rFonts w:ascii="Tahoma" w:eastAsia="Times New Roman" w:hAnsi="Tahoma" w:cs="Tahoma"/>
                      <w:color w:val="000000"/>
                      <w:sz w:val="18"/>
                      <w:szCs w:val="18"/>
                    </w:rPr>
                  </w:pPr>
                  <w:r w:rsidRPr="00E754E8">
                    <w:rPr>
                      <w:rFonts w:ascii="Tahoma" w:eastAsia="Times New Roman" w:hAnsi="Tahoma" w:cs="Tahoma"/>
                      <w:b/>
                      <w:bCs/>
                      <w:color w:val="000000"/>
                      <w:sz w:val="18"/>
                    </w:rPr>
                    <w:t>Merkezin Amacı ve Faaliyet Alanları</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ab/>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ab/>
                  </w:r>
                  <w:r w:rsidRPr="00E754E8">
                    <w:rPr>
                      <w:rFonts w:ascii="Tahoma" w:eastAsia="Times New Roman" w:hAnsi="Tahoma" w:cs="Tahoma"/>
                      <w:b/>
                      <w:color w:val="000000"/>
                      <w:sz w:val="18"/>
                    </w:rPr>
                    <w:t xml:space="preserve">Merkezin amacı </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b/>
                      <w:color w:val="000000"/>
                      <w:sz w:val="18"/>
                    </w:rPr>
                    <w:tab/>
                    <w:t>MADDE 5 –</w:t>
                  </w:r>
                  <w:r w:rsidRPr="00E754E8">
                    <w:rPr>
                      <w:rFonts w:ascii="Tahoma" w:eastAsia="Times New Roman" w:hAnsi="Tahoma" w:cs="Tahoma"/>
                      <w:color w:val="000000"/>
                      <w:sz w:val="18"/>
                    </w:rPr>
                    <w:t xml:space="preserve"> (1) Merkezin amacı; sağlıklı yaşam ortamlarını sağlamak ve geliştirmek için yerel yönetimler, üniversiteler, kamu kurum ve kuruluşları, özel sektör, sivil toplum örgütleri ve uluslararası kurum ve kuruluşlarla işbirliği içinde bilimsel çalışmalar ve uygulamalar yapmaktır. </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ab/>
                  </w:r>
                  <w:r w:rsidRPr="00E754E8">
                    <w:rPr>
                      <w:rFonts w:ascii="Tahoma" w:eastAsia="Times New Roman" w:hAnsi="Tahoma" w:cs="Tahoma"/>
                      <w:b/>
                      <w:color w:val="000000"/>
                      <w:sz w:val="18"/>
                    </w:rPr>
                    <w:t>Merkezin faaliyet alanları</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b/>
                      <w:color w:val="000000"/>
                      <w:sz w:val="18"/>
                    </w:rPr>
                    <w:tab/>
                    <w:t>MADDE 6 –</w:t>
                  </w:r>
                  <w:r w:rsidRPr="00E754E8">
                    <w:rPr>
                      <w:rFonts w:ascii="Tahoma" w:eastAsia="Times New Roman" w:hAnsi="Tahoma" w:cs="Tahoma"/>
                      <w:color w:val="000000"/>
                      <w:sz w:val="18"/>
                    </w:rPr>
                    <w:t xml:space="preserve"> (1) Merkezin faaliyet alanları şunlardır;</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ab/>
                    <w:t xml:space="preserve">a) Şehir sağlığı ile ilgili konularda bilimsel araştırma, inceleme ve yayın yapmak, bu nitelikteki çalışmaları desteklemek, </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ab/>
                    <w:t xml:space="preserve">b) Su ve atık su kirliliği, hava kirliliği ve gürültü, toprak kirliliği ve katı atıklar, kentsel alanlardaki fiziksel </w:t>
                  </w:r>
                  <w:proofErr w:type="gramStart"/>
                  <w:r w:rsidRPr="00E754E8">
                    <w:rPr>
                      <w:rFonts w:ascii="Tahoma" w:eastAsia="Times New Roman" w:hAnsi="Tahoma" w:cs="Tahoma"/>
                      <w:color w:val="000000"/>
                      <w:sz w:val="18"/>
                    </w:rPr>
                    <w:t>mekanlar</w:t>
                  </w:r>
                  <w:proofErr w:type="gramEnd"/>
                  <w:r w:rsidRPr="00E754E8">
                    <w:rPr>
                      <w:rFonts w:ascii="Tahoma" w:eastAsia="Times New Roman" w:hAnsi="Tahoma" w:cs="Tahoma"/>
                      <w:color w:val="000000"/>
                      <w:sz w:val="18"/>
                    </w:rPr>
                    <w:t>, bu mekanların nitelikleri ve insanların sosyal yapılarına ve sağlığına olan etkileri, insan, bitki, hayvan ve çevre etkileşim alanları başta olmak üzere şehir sağlığı ile ilgili konularda ulusal ve uluslararası kurum ve kuruluşların ihtiyaç duyduğu araştırmaları yapmak, sektörler arası planlama, şehir düzeyinde ortaklık, toplum katılımı, veri kayıt sistemi kurulması, izleme ve değerlendirme konularında eğitim ve danışmanlık hizmetleri vermek,</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ab/>
                    <w:t xml:space="preserve">c) Toplumun şehir sağlığı konusunda </w:t>
                  </w:r>
                  <w:proofErr w:type="spellStart"/>
                  <w:r w:rsidRPr="00E754E8">
                    <w:rPr>
                      <w:rFonts w:ascii="Tahoma" w:eastAsia="Times New Roman" w:hAnsi="Tahoma" w:cs="Tahoma"/>
                      <w:color w:val="000000"/>
                      <w:sz w:val="18"/>
                    </w:rPr>
                    <w:t>farkındalığının</w:t>
                  </w:r>
                  <w:proofErr w:type="spellEnd"/>
                  <w:r w:rsidRPr="00E754E8">
                    <w:rPr>
                      <w:rFonts w:ascii="Tahoma" w:eastAsia="Times New Roman" w:hAnsi="Tahoma" w:cs="Tahoma"/>
                      <w:color w:val="000000"/>
                      <w:sz w:val="18"/>
                    </w:rPr>
                    <w:t xml:space="preserve"> artırılması, bilinçlendirilmesi, eğitilmesi ve gelişmesine </w:t>
                  </w:r>
                  <w:proofErr w:type="gramStart"/>
                  <w:r w:rsidRPr="00E754E8">
                    <w:rPr>
                      <w:rFonts w:ascii="Tahoma" w:eastAsia="Times New Roman" w:hAnsi="Tahoma" w:cs="Tahoma"/>
                      <w:color w:val="000000"/>
                      <w:sz w:val="18"/>
                    </w:rPr>
                    <w:t>imkan</w:t>
                  </w:r>
                  <w:proofErr w:type="gramEnd"/>
                  <w:r w:rsidRPr="00E754E8">
                    <w:rPr>
                      <w:rFonts w:ascii="Tahoma" w:eastAsia="Times New Roman" w:hAnsi="Tahoma" w:cs="Tahoma"/>
                      <w:color w:val="000000"/>
                      <w:sz w:val="18"/>
                    </w:rPr>
                    <w:t xml:space="preserve"> sağlayıcı çalışmalar yapmak,</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ab/>
                    <w:t xml:space="preserve">ç) Ulusal ve uluslararası kongre, konferans, seminer, </w:t>
                  </w:r>
                  <w:proofErr w:type="gramStart"/>
                  <w:r w:rsidRPr="00E754E8">
                    <w:rPr>
                      <w:rFonts w:ascii="Tahoma" w:eastAsia="Times New Roman" w:hAnsi="Tahoma" w:cs="Tahoma"/>
                      <w:color w:val="000000"/>
                      <w:sz w:val="18"/>
                    </w:rPr>
                    <w:t>sempozyum</w:t>
                  </w:r>
                  <w:proofErr w:type="gramEnd"/>
                  <w:r w:rsidRPr="00E754E8">
                    <w:rPr>
                      <w:rFonts w:ascii="Tahoma" w:eastAsia="Times New Roman" w:hAnsi="Tahoma" w:cs="Tahoma"/>
                      <w:color w:val="000000"/>
                      <w:sz w:val="18"/>
                    </w:rPr>
                    <w:t xml:space="preserve">, </w:t>
                  </w:r>
                  <w:proofErr w:type="spellStart"/>
                  <w:r w:rsidRPr="00E754E8">
                    <w:rPr>
                      <w:rFonts w:ascii="Tahoma" w:eastAsia="Times New Roman" w:hAnsi="Tahoma" w:cs="Tahoma"/>
                      <w:color w:val="000000"/>
                      <w:sz w:val="18"/>
                    </w:rPr>
                    <w:t>çalıştay</w:t>
                  </w:r>
                  <w:proofErr w:type="spellEnd"/>
                  <w:r w:rsidRPr="00E754E8">
                    <w:rPr>
                      <w:rFonts w:ascii="Tahoma" w:eastAsia="Times New Roman" w:hAnsi="Tahoma" w:cs="Tahoma"/>
                      <w:color w:val="000000"/>
                      <w:sz w:val="18"/>
                    </w:rPr>
                    <w:t xml:space="preserve"> ve eğitim toplantıları düzenlemek ve bu gibi faaliyetlere katılmak,</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ab/>
                    <w:t xml:space="preserve">d) Konu ile ilgili yurt içi ve yurt dışındaki benzer amaçlı kurum ve kuruluşlarla işbirliğinde bulunmak;  ortak faaliyetler ve projeler yürütmek, </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ab/>
                    <w:t xml:space="preserve">e) Yönetim Kurulu tarafından karar verilen diğer faaliyetlerde bulunmak. </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ÜÇÜNCÜ BÖLÜM</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 xml:space="preserve">Merkezin Yönetim Organları ve Görevleri </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ab/>
                  </w:r>
                  <w:r w:rsidRPr="00E754E8">
                    <w:rPr>
                      <w:rFonts w:ascii="Tahoma" w:eastAsia="Times New Roman" w:hAnsi="Tahoma" w:cs="Tahoma"/>
                      <w:b/>
                      <w:color w:val="000000"/>
                      <w:sz w:val="18"/>
                    </w:rPr>
                    <w:t>Merkezin yönetim organları</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b/>
                      <w:color w:val="000000"/>
                      <w:sz w:val="18"/>
                    </w:rPr>
                    <w:tab/>
                    <w:t>MADDE 7 –</w:t>
                  </w:r>
                  <w:r w:rsidRPr="00E754E8">
                    <w:rPr>
                      <w:rFonts w:ascii="Tahoma" w:eastAsia="Times New Roman" w:hAnsi="Tahoma" w:cs="Tahoma"/>
                      <w:color w:val="000000"/>
                      <w:sz w:val="18"/>
                    </w:rPr>
                    <w:t xml:space="preserve"> (1) Merkezin yönetim organları şunlardır:</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lastRenderedPageBreak/>
                    <w:tab/>
                    <w:t>a) Müdür,</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ab/>
                    <w:t>b) Yönetim Kurulu,</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ab/>
                    <w:t>c) Danışma Kurulu.</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ab/>
                  </w:r>
                  <w:r w:rsidRPr="00E754E8">
                    <w:rPr>
                      <w:rFonts w:ascii="Tahoma" w:eastAsia="Times New Roman" w:hAnsi="Tahoma" w:cs="Tahoma"/>
                      <w:b/>
                      <w:color w:val="000000"/>
                      <w:sz w:val="18"/>
                    </w:rPr>
                    <w:t>Müdür</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b/>
                      <w:color w:val="000000"/>
                      <w:sz w:val="18"/>
                    </w:rPr>
                    <w:tab/>
                    <w:t>MADDE 8 –</w:t>
                  </w:r>
                  <w:r w:rsidRPr="00E754E8">
                    <w:rPr>
                      <w:rFonts w:ascii="Tahoma" w:eastAsia="Times New Roman" w:hAnsi="Tahoma" w:cs="Tahoma"/>
                      <w:color w:val="000000"/>
                      <w:sz w:val="18"/>
                    </w:rPr>
                    <w:t xml:space="preserve"> (1) Müdür, Merkezin çalışma alanı ile ilgili Üniversite öğretim üyeleri arasından Rektör tarafından üç yıl için görevlendirilir. Süresi biten Müdür yeniden görevlendirilebilir.</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ab/>
                    <w:t>(2) Müdüre yardımcı olmak üzere, Üniversitede görevli öğretim elemanları arasından en fazla iki kişi, müdür yardımcısı olarak üç yıl süre ile Rektör tarafından görevlendirilir. Müdür yardımcısı Müdürün verdiği görevleri yapar. Süresi biten müdür yardımcısı yeniden görevlendirilebilir.</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ab/>
                    <w:t xml:space="preserve">(3) Müdür, görevinden ayrılacağı hallerde yardımcılarından birini vekil bırakır. </w:t>
                  </w:r>
                  <w:proofErr w:type="gramStart"/>
                  <w:r w:rsidRPr="00E754E8">
                    <w:rPr>
                      <w:rFonts w:ascii="Tahoma" w:eastAsia="Times New Roman" w:hAnsi="Tahoma" w:cs="Tahoma"/>
                      <w:color w:val="000000"/>
                      <w:sz w:val="18"/>
                    </w:rPr>
                    <w:t>Vekalet</w:t>
                  </w:r>
                  <w:proofErr w:type="gramEnd"/>
                  <w:r w:rsidRPr="00E754E8">
                    <w:rPr>
                      <w:rFonts w:ascii="Tahoma" w:eastAsia="Times New Roman" w:hAnsi="Tahoma" w:cs="Tahoma"/>
                      <w:color w:val="000000"/>
                      <w:sz w:val="18"/>
                    </w:rPr>
                    <w:t xml:space="preserve"> altı aydan fazla sürerse yeni Müdür görevlendirilir. Müdürün görevi sona erdiğinde yardımcılarının da görevi sona erer.</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ab/>
                  </w:r>
                  <w:r w:rsidRPr="00E754E8">
                    <w:rPr>
                      <w:rFonts w:ascii="Tahoma" w:eastAsia="Times New Roman" w:hAnsi="Tahoma" w:cs="Tahoma"/>
                      <w:b/>
                      <w:color w:val="000000"/>
                      <w:sz w:val="18"/>
                    </w:rPr>
                    <w:t xml:space="preserve">Müdürün görevleri </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b/>
                      <w:color w:val="000000"/>
                      <w:sz w:val="18"/>
                    </w:rPr>
                    <w:tab/>
                    <w:t>MADDE 9 –</w:t>
                  </w:r>
                  <w:r w:rsidRPr="00E754E8">
                    <w:rPr>
                      <w:rFonts w:ascii="Tahoma" w:eastAsia="Times New Roman" w:hAnsi="Tahoma" w:cs="Tahoma"/>
                      <w:color w:val="000000"/>
                      <w:sz w:val="18"/>
                    </w:rPr>
                    <w:t xml:space="preserve"> (1) Müdürün görevleri şunlardır;</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ab/>
                    <w:t xml:space="preserve">a) Merkezi temsil etmek ve Yönetim Kuruluna başkanlık yapmak, </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ab/>
                    <w:t xml:space="preserve">b)  Yönetim Kurulu kararlarını uygulamak, </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ab/>
                    <w:t>c) Merkez çalışmalarının gerektirdiği görevlendirmeleri yapmak,</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ab/>
                    <w:t>ç) Her faaliyet yılı sonunda ve istenildiğinde Merkezin genel durumu ve işleyişi hakkındaki faaliyet raporunu Yönetim Kurulunun görüşünü aldıktan sonra Rektöre sunmak,</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ab/>
                    <w:t xml:space="preserve">(2) Müdür çalışmaların düzenli bir şekilde yürütülmesinden, gözetim ve denetiminden ve gerekli önlemlerin alınmasından Rektöre karşı birinci derecede sorumludur. </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ab/>
                  </w:r>
                  <w:r w:rsidRPr="00E754E8">
                    <w:rPr>
                      <w:rFonts w:ascii="Tahoma" w:eastAsia="Times New Roman" w:hAnsi="Tahoma" w:cs="Tahoma"/>
                      <w:b/>
                      <w:color w:val="000000"/>
                      <w:sz w:val="18"/>
                    </w:rPr>
                    <w:t>Yönetim kurulu</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b/>
                      <w:color w:val="000000"/>
                      <w:sz w:val="18"/>
                    </w:rPr>
                    <w:tab/>
                    <w:t>MADDE 10 –</w:t>
                  </w:r>
                  <w:r w:rsidRPr="00E754E8">
                    <w:rPr>
                      <w:rFonts w:ascii="Tahoma" w:eastAsia="Times New Roman" w:hAnsi="Tahoma" w:cs="Tahoma"/>
                      <w:color w:val="000000"/>
                      <w:sz w:val="18"/>
                    </w:rPr>
                    <w:t xml:space="preserve"> (1) Yönetim Kurulu; Müdür, müdür yardımcıları </w:t>
                  </w:r>
                  <w:proofErr w:type="gramStart"/>
                  <w:r w:rsidRPr="00E754E8">
                    <w:rPr>
                      <w:rFonts w:ascii="Tahoma" w:eastAsia="Times New Roman" w:hAnsi="Tahoma" w:cs="Tahoma"/>
                      <w:color w:val="000000"/>
                      <w:sz w:val="18"/>
                    </w:rPr>
                    <w:t>ile  ilgili</w:t>
                  </w:r>
                  <w:proofErr w:type="gramEnd"/>
                  <w:r w:rsidRPr="00E754E8">
                    <w:rPr>
                      <w:rFonts w:ascii="Tahoma" w:eastAsia="Times New Roman" w:hAnsi="Tahoma" w:cs="Tahoma"/>
                      <w:color w:val="000000"/>
                      <w:sz w:val="18"/>
                    </w:rPr>
                    <w:t xml:space="preserve"> öğretim elemanları arasından Üniversite Yönetim Kurulunca önerilen ve Rektör tarafından üç yıl için görevlendirilen dört üye olmak üzere toplam yedi üyeden oluşur. Süresi biten üye yeniden görevlendirilebilir. Herhangi bir nedenle görevinden ayrılan üyenin yerine kalan süreyi tamamlamak üzere aynı usulle yeni üye görevlendirilebilir.</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ab/>
                    <w:t xml:space="preserve">(2) Yönetim Kurulu, Müdürün çağrısı üzerine yılda en az dört kez ve gerektiğinde salt çoğunlukla toplanır ve kararlarını oy çokluğu ile alır. </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ab/>
                  </w:r>
                  <w:r w:rsidRPr="00E754E8">
                    <w:rPr>
                      <w:rFonts w:ascii="Tahoma" w:eastAsia="Times New Roman" w:hAnsi="Tahoma" w:cs="Tahoma"/>
                      <w:b/>
                      <w:color w:val="000000"/>
                      <w:sz w:val="18"/>
                    </w:rPr>
                    <w:t>Yönetim kurulunun görevleri</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b/>
                      <w:color w:val="000000"/>
                      <w:sz w:val="18"/>
                    </w:rPr>
                    <w:tab/>
                    <w:t>MADDE 11 –</w:t>
                  </w:r>
                  <w:r w:rsidRPr="00E754E8">
                    <w:rPr>
                      <w:rFonts w:ascii="Tahoma" w:eastAsia="Times New Roman" w:hAnsi="Tahoma" w:cs="Tahoma"/>
                      <w:color w:val="000000"/>
                      <w:sz w:val="18"/>
                    </w:rPr>
                    <w:t xml:space="preserve"> (1) Yönetim Kurulunun görevleri şunlardır;</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ab/>
                    <w:t>a) Merkezin eğitim, öğretim, bilimsel araştırma, danışmanlık ve yayın faaliyetlerine ilişkin esasları belirlemek,</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ab/>
                    <w:t>b) Merkezin planladığı veya Merkezden talep edilen eğitim, uygulama, araştırma, danışmanlık ve yayın konularındaki talepleri değerlendirip karara bağlamak,</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lastRenderedPageBreak/>
                    <w:tab/>
                    <w:t>c) Merkezin çalışmalarıyla ilgili plan ve programların hazırlanmasını ve uygulanmasını sağlamak,</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ab/>
                    <w:t xml:space="preserve">ç) Gerekli hallerde Merkezin faaliyetleri ile ilgili geçici çalışma grupları oluşturmak </w:t>
                  </w:r>
                  <w:proofErr w:type="gramStart"/>
                  <w:r w:rsidRPr="00E754E8">
                    <w:rPr>
                      <w:rFonts w:ascii="Tahoma" w:eastAsia="Times New Roman" w:hAnsi="Tahoma" w:cs="Tahoma"/>
                      <w:color w:val="000000"/>
                      <w:sz w:val="18"/>
                    </w:rPr>
                    <w:t>ve  bunların</w:t>
                  </w:r>
                  <w:proofErr w:type="gramEnd"/>
                  <w:r w:rsidRPr="00E754E8">
                    <w:rPr>
                      <w:rFonts w:ascii="Tahoma" w:eastAsia="Times New Roman" w:hAnsi="Tahoma" w:cs="Tahoma"/>
                      <w:color w:val="000000"/>
                      <w:sz w:val="18"/>
                    </w:rPr>
                    <w:t xml:space="preserve"> görevlerini düzenlemek,</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ab/>
                    <w:t>d) Kamu kurum ve kuruluşları, özel sektör, yurtdışındaki kurum ve kuruluşlar ile ortaklaşa yürütülecek çalışmaların temel ilke, esas ve usullerini tespit etmek,</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ab/>
                    <w:t>e) Merkezin yönetimi ile ilgili diğer kararları almak.</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ab/>
                  </w:r>
                  <w:r w:rsidRPr="00E754E8">
                    <w:rPr>
                      <w:rFonts w:ascii="Tahoma" w:eastAsia="Times New Roman" w:hAnsi="Tahoma" w:cs="Tahoma"/>
                      <w:b/>
                      <w:color w:val="000000"/>
                      <w:sz w:val="18"/>
                    </w:rPr>
                    <w:t>Danışma kurulu</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b/>
                      <w:color w:val="000000"/>
                      <w:sz w:val="18"/>
                    </w:rPr>
                    <w:tab/>
                    <w:t>MADDE 12 –</w:t>
                  </w:r>
                  <w:r w:rsidRPr="00E754E8">
                    <w:rPr>
                      <w:rFonts w:ascii="Tahoma" w:eastAsia="Times New Roman" w:hAnsi="Tahoma" w:cs="Tahoma"/>
                      <w:color w:val="000000"/>
                      <w:sz w:val="18"/>
                    </w:rPr>
                    <w:t xml:space="preserve"> (1) Danışma Kurulu; konuyla ilgili öğretim elemanları ve Merkezin çalışma alanlarına katkıda bulunabilecek resmi veya özel kurum ve kuruluşların temsilcileri veya bu alanla ilgili çalışmaları bulunanlar ile bu konuda hizmet vermiş kişiler arasından, Müdürün önerisi üzerine Rektör tarafından üç yıl için görevlendirilen uzman kişilerden oluşur. Süresi dolmadan görevlerinden ayrılan Danışma Kurulu üyelerinin yerine kalan süreyi doldurmak üzere aynı usulle yeni üyeler görevlendirilir. Süresi biten üye tekrar görevlendirilebilir.</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ab/>
                    <w:t xml:space="preserve">(2) Danışma Kurulu, Müdürün çağrısı üzerine Müdürün başkanlığında yılda en az iki defa toplanır. Danışma Kurulu, üyelerinin salt çoğunluğu ile toplanır ve toplantıya katılanların salt çoğunluğu ile karar alır. </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ab/>
                  </w:r>
                  <w:r w:rsidRPr="00E754E8">
                    <w:rPr>
                      <w:rFonts w:ascii="Tahoma" w:eastAsia="Times New Roman" w:hAnsi="Tahoma" w:cs="Tahoma"/>
                      <w:b/>
                      <w:color w:val="000000"/>
                      <w:sz w:val="18"/>
                    </w:rPr>
                    <w:t>Danışma kurulunun görevleri</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b/>
                      <w:color w:val="000000"/>
                      <w:sz w:val="18"/>
                    </w:rPr>
                    <w:tab/>
                    <w:t>MADDE 13 –</w:t>
                  </w:r>
                  <w:r w:rsidRPr="00E754E8">
                    <w:rPr>
                      <w:rFonts w:ascii="Tahoma" w:eastAsia="Times New Roman" w:hAnsi="Tahoma" w:cs="Tahoma"/>
                      <w:color w:val="000000"/>
                      <w:sz w:val="18"/>
                    </w:rPr>
                    <w:t xml:space="preserve"> (1)  Danışma Kurulunun görevleri şunlardır;</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ab/>
                    <w:t>a) Merkeze özel uzmanlık gerektiren faaliyet alanlarında katkı sağlamak ve Merkezin faaliyetleri ile ilgili olarak değerlendirmede bulunmak,</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ab/>
                    <w:t>b) Merkezin çalışma alanlarına uygun programları, talep edilen faaliyetleri değerlendirmek, önerilerde bulunmak, gerektiğinde faaliyet alanları ile ilgili alt komisyonlar oluşturmak,</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ab/>
                    <w:t>c) Çalışma alanlarına uygun ihtiyaçları tespit etmek, stratejileri belirlemek ve koordinasyonu sağlamak,</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ab/>
                    <w:t>ç) Merkezin faaliyetleri hakkında süresi, şekli, amaca uygunluğu, insan gücü ve benzeri konularda değerlendirme ve tavsiyelerde bulunmak.</w:t>
                  </w:r>
                </w:p>
                <w:p w:rsidR="00E754E8" w:rsidRPr="00E754E8" w:rsidRDefault="00E754E8" w:rsidP="00E754E8">
                  <w:pPr>
                    <w:spacing w:before="100" w:beforeAutospacing="1" w:after="100" w:afterAutospacing="1" w:line="240" w:lineRule="exact"/>
                    <w:jc w:val="center"/>
                    <w:rPr>
                      <w:rFonts w:ascii="Tahoma" w:eastAsia="Times New Roman" w:hAnsi="Tahoma" w:cs="Tahoma"/>
                      <w:color w:val="000000"/>
                      <w:sz w:val="18"/>
                      <w:szCs w:val="18"/>
                    </w:rPr>
                  </w:pPr>
                  <w:r w:rsidRPr="00E754E8">
                    <w:rPr>
                      <w:rFonts w:ascii="Tahoma" w:eastAsia="Times New Roman" w:hAnsi="Tahoma" w:cs="Tahoma"/>
                      <w:b/>
                      <w:bCs/>
                      <w:color w:val="000000"/>
                      <w:sz w:val="18"/>
                    </w:rPr>
                    <w:t>DÖRDÜNCÜ BÖLÜM</w:t>
                  </w:r>
                </w:p>
                <w:p w:rsidR="00E754E8" w:rsidRPr="00E754E8" w:rsidRDefault="00E754E8" w:rsidP="00E754E8">
                  <w:pPr>
                    <w:spacing w:before="100" w:beforeAutospacing="1" w:after="100" w:afterAutospacing="1" w:line="240" w:lineRule="exact"/>
                    <w:jc w:val="center"/>
                    <w:rPr>
                      <w:rFonts w:ascii="Tahoma" w:eastAsia="Times New Roman" w:hAnsi="Tahoma" w:cs="Tahoma"/>
                      <w:color w:val="000000"/>
                      <w:sz w:val="18"/>
                      <w:szCs w:val="18"/>
                    </w:rPr>
                  </w:pPr>
                  <w:r w:rsidRPr="00E754E8">
                    <w:rPr>
                      <w:rFonts w:ascii="Tahoma" w:eastAsia="Times New Roman" w:hAnsi="Tahoma" w:cs="Tahoma"/>
                      <w:b/>
                      <w:bCs/>
                      <w:color w:val="000000"/>
                      <w:sz w:val="18"/>
                    </w:rPr>
                    <w:t>Çeşitli ve Son Hükümler</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ab/>
                  </w:r>
                  <w:proofErr w:type="gramStart"/>
                  <w:r w:rsidRPr="00E754E8">
                    <w:rPr>
                      <w:rFonts w:ascii="Tahoma" w:eastAsia="Times New Roman" w:hAnsi="Tahoma" w:cs="Tahoma"/>
                      <w:b/>
                      <w:color w:val="000000"/>
                      <w:sz w:val="18"/>
                    </w:rPr>
                    <w:t>Personel  ihtiyacı</w:t>
                  </w:r>
                  <w:proofErr w:type="gramEnd"/>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b/>
                      <w:color w:val="000000"/>
                      <w:sz w:val="18"/>
                    </w:rPr>
                    <w:tab/>
                    <w:t>MADDE 14 –</w:t>
                  </w:r>
                  <w:r w:rsidRPr="00E754E8">
                    <w:rPr>
                      <w:rFonts w:ascii="Tahoma" w:eastAsia="Times New Roman" w:hAnsi="Tahoma" w:cs="Tahoma"/>
                      <w:color w:val="000000"/>
                      <w:sz w:val="18"/>
                    </w:rPr>
                    <w:t xml:space="preserve"> (1) Merkezin akademik, teknik ve idari personel ihtiyacı, 2547 sayılı Kanunun 13 üncü maddesi uyarınca Rektör tarafından görevlendirilecek personel tarafından karşılanır.</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ab/>
                  </w:r>
                  <w:r w:rsidRPr="00E754E8">
                    <w:rPr>
                      <w:rFonts w:ascii="Tahoma" w:eastAsia="Times New Roman" w:hAnsi="Tahoma" w:cs="Tahoma"/>
                      <w:b/>
                      <w:color w:val="000000"/>
                      <w:sz w:val="18"/>
                    </w:rPr>
                    <w:t>Mali Konular</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b/>
                      <w:color w:val="000000"/>
                      <w:sz w:val="18"/>
                    </w:rPr>
                    <w:tab/>
                    <w:t>MADDE 15 –</w:t>
                  </w:r>
                  <w:r w:rsidRPr="00E754E8">
                    <w:rPr>
                      <w:rFonts w:ascii="Tahoma" w:eastAsia="Times New Roman" w:hAnsi="Tahoma" w:cs="Tahoma"/>
                      <w:color w:val="000000"/>
                      <w:sz w:val="18"/>
                    </w:rPr>
                    <w:t xml:space="preserve"> (1)  Merkezin mali konulardaki iş ve işlemlerinde ilgili mevzuat hükümleri uygulanır. </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ab/>
                  </w:r>
                  <w:r w:rsidRPr="00E754E8">
                    <w:rPr>
                      <w:rFonts w:ascii="Tahoma" w:eastAsia="Times New Roman" w:hAnsi="Tahoma" w:cs="Tahoma"/>
                      <w:b/>
                      <w:color w:val="000000"/>
                      <w:sz w:val="18"/>
                    </w:rPr>
                    <w:t>Yürürlük</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b/>
                      <w:color w:val="000000"/>
                      <w:sz w:val="18"/>
                    </w:rPr>
                    <w:lastRenderedPageBreak/>
                    <w:tab/>
                    <w:t>MADDE 16 –</w:t>
                  </w:r>
                  <w:r w:rsidRPr="00E754E8">
                    <w:rPr>
                      <w:rFonts w:ascii="Tahoma" w:eastAsia="Times New Roman" w:hAnsi="Tahoma" w:cs="Tahoma"/>
                      <w:color w:val="000000"/>
                      <w:sz w:val="18"/>
                    </w:rPr>
                    <w:t xml:space="preserve"> (1) Bu Yönetmelik yayımı tarihinde yürürlüğe girer.</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color w:val="000000"/>
                      <w:sz w:val="18"/>
                    </w:rPr>
                    <w:tab/>
                  </w:r>
                  <w:r w:rsidRPr="00E754E8">
                    <w:rPr>
                      <w:rFonts w:ascii="Tahoma" w:eastAsia="Times New Roman" w:hAnsi="Tahoma" w:cs="Tahoma"/>
                      <w:b/>
                      <w:color w:val="000000"/>
                      <w:sz w:val="18"/>
                    </w:rPr>
                    <w:t>Yürütme</w:t>
                  </w:r>
                </w:p>
                <w:p w:rsidR="00E754E8" w:rsidRPr="00E754E8" w:rsidRDefault="00E754E8" w:rsidP="00E754E8">
                  <w:pPr>
                    <w:spacing w:before="100" w:beforeAutospacing="1" w:after="100" w:afterAutospacing="1" w:line="240" w:lineRule="exact"/>
                    <w:rPr>
                      <w:rFonts w:ascii="Tahoma" w:eastAsia="Times New Roman" w:hAnsi="Tahoma" w:cs="Tahoma"/>
                      <w:color w:val="000000"/>
                      <w:sz w:val="18"/>
                      <w:szCs w:val="18"/>
                    </w:rPr>
                  </w:pPr>
                  <w:r w:rsidRPr="00E754E8">
                    <w:rPr>
                      <w:rFonts w:ascii="Tahoma" w:eastAsia="Times New Roman" w:hAnsi="Tahoma" w:cs="Tahoma"/>
                      <w:b/>
                      <w:color w:val="000000"/>
                      <w:sz w:val="18"/>
                    </w:rPr>
                    <w:tab/>
                    <w:t>MADDE 17 –</w:t>
                  </w:r>
                  <w:r w:rsidRPr="00E754E8">
                    <w:rPr>
                      <w:rFonts w:ascii="Tahoma" w:eastAsia="Times New Roman" w:hAnsi="Tahoma" w:cs="Tahoma"/>
                      <w:color w:val="000000"/>
                      <w:sz w:val="18"/>
                    </w:rPr>
                    <w:t xml:space="preserve"> (1) Bu Yönetmelik hükümlerini Adnan Menderes Üniversitesi Rektörü yürütür.</w:t>
                  </w:r>
                </w:p>
                <w:p w:rsidR="00E754E8" w:rsidRPr="00E754E8" w:rsidRDefault="00E754E8" w:rsidP="00E754E8">
                  <w:pPr>
                    <w:spacing w:before="100" w:beforeAutospacing="1" w:after="100" w:afterAutospacing="1" w:line="240" w:lineRule="auto"/>
                    <w:jc w:val="center"/>
                    <w:rPr>
                      <w:rFonts w:ascii="Tahoma" w:eastAsia="Times New Roman" w:hAnsi="Tahoma" w:cs="Tahoma"/>
                      <w:color w:val="000000"/>
                      <w:sz w:val="18"/>
                      <w:szCs w:val="18"/>
                    </w:rPr>
                  </w:pPr>
                  <w:r w:rsidRPr="00E754E8">
                    <w:rPr>
                      <w:rFonts w:ascii="Tahoma" w:eastAsia="Times New Roman" w:hAnsi="Tahoma" w:cs="Tahoma"/>
                      <w:b/>
                      <w:color w:val="000000"/>
                      <w:sz w:val="18"/>
                    </w:rPr>
                    <w:t> </w:t>
                  </w:r>
                </w:p>
              </w:tc>
            </w:tr>
          </w:tbl>
          <w:p w:rsidR="00E754E8" w:rsidRPr="00E754E8" w:rsidRDefault="00E754E8" w:rsidP="00E754E8">
            <w:pPr>
              <w:spacing w:before="100" w:beforeAutospacing="1" w:after="100" w:afterAutospacing="1" w:line="240" w:lineRule="auto"/>
              <w:rPr>
                <w:rFonts w:ascii="Times New Roman" w:eastAsia="Times New Roman" w:hAnsi="Times New Roman" w:cs="Times New Roman"/>
                <w:color w:val="000000"/>
                <w:sz w:val="24"/>
                <w:szCs w:val="24"/>
              </w:rPr>
            </w:pPr>
            <w:r w:rsidRPr="00E754E8">
              <w:rPr>
                <w:rFonts w:ascii="Tahoma" w:eastAsia="Times New Roman" w:hAnsi="Tahoma" w:cs="Tahoma"/>
                <w:color w:val="000000"/>
                <w:sz w:val="18"/>
                <w:szCs w:val="18"/>
              </w:rPr>
              <w:lastRenderedPageBreak/>
              <w:t> </w:t>
            </w:r>
          </w:p>
        </w:tc>
      </w:tr>
      <w:tr w:rsidR="00E754E8" w:rsidRPr="00E754E8">
        <w:trPr>
          <w:tblCellSpacing w:w="7" w:type="dxa"/>
        </w:trPr>
        <w:tc>
          <w:tcPr>
            <w:tcW w:w="0" w:type="auto"/>
            <w:vAlign w:val="center"/>
            <w:hideMark/>
          </w:tcPr>
          <w:tbl>
            <w:tblPr>
              <w:tblW w:w="5000" w:type="pct"/>
              <w:tblCellSpacing w:w="7" w:type="dxa"/>
              <w:tblCellMar>
                <w:top w:w="15" w:type="dxa"/>
                <w:left w:w="15" w:type="dxa"/>
                <w:bottom w:w="15" w:type="dxa"/>
                <w:right w:w="15" w:type="dxa"/>
              </w:tblCellMar>
              <w:tblLook w:val="04A0"/>
            </w:tblPr>
            <w:tblGrid>
              <w:gridCol w:w="9072"/>
            </w:tblGrid>
            <w:tr w:rsidR="00E754E8" w:rsidRPr="00E754E8">
              <w:trPr>
                <w:tblCellSpacing w:w="7" w:type="dxa"/>
              </w:trPr>
              <w:tc>
                <w:tcPr>
                  <w:tcW w:w="0" w:type="auto"/>
                  <w:vAlign w:val="center"/>
                  <w:hideMark/>
                </w:tcPr>
                <w:p w:rsidR="00E754E8" w:rsidRPr="00E754E8" w:rsidRDefault="00E754E8" w:rsidP="00E754E8">
                  <w:pPr>
                    <w:spacing w:after="0" w:line="240" w:lineRule="auto"/>
                    <w:rPr>
                      <w:rFonts w:ascii="Tahoma" w:eastAsia="Times New Roman" w:hAnsi="Tahoma" w:cs="Tahoma"/>
                      <w:color w:val="000000"/>
                      <w:sz w:val="18"/>
                      <w:szCs w:val="18"/>
                    </w:rPr>
                  </w:pPr>
                  <w:r w:rsidRPr="00E754E8">
                    <w:rPr>
                      <w:rFonts w:ascii="Tahoma" w:eastAsia="Times New Roman" w:hAnsi="Tahoma" w:cs="Tahoma"/>
                      <w:b/>
                      <w:bCs/>
                      <w:color w:val="000000"/>
                      <w:sz w:val="18"/>
                      <w:szCs w:val="18"/>
                    </w:rPr>
                    <w:lastRenderedPageBreak/>
                    <w:t xml:space="preserve">Internet Sitesi </w:t>
                  </w:r>
                  <w:proofErr w:type="gramStart"/>
                  <w:r w:rsidRPr="00E754E8">
                    <w:rPr>
                      <w:rFonts w:ascii="Tahoma" w:eastAsia="Times New Roman" w:hAnsi="Tahoma" w:cs="Tahoma"/>
                      <w:b/>
                      <w:bCs/>
                      <w:color w:val="000000"/>
                      <w:sz w:val="18"/>
                      <w:szCs w:val="18"/>
                    </w:rPr>
                    <w:t>Bağlantısı :</w:t>
                  </w:r>
                  <w:proofErr w:type="gramEnd"/>
                </w:p>
              </w:tc>
            </w:tr>
            <w:tr w:rsidR="00E754E8" w:rsidRPr="00E754E8">
              <w:trPr>
                <w:trHeight w:val="45"/>
                <w:tblCellSpacing w:w="7" w:type="dxa"/>
              </w:trPr>
              <w:tc>
                <w:tcPr>
                  <w:tcW w:w="5000" w:type="pct"/>
                  <w:vAlign w:val="center"/>
                  <w:hideMark/>
                </w:tcPr>
                <w:p w:rsidR="00E754E8" w:rsidRPr="00E754E8" w:rsidRDefault="00E754E8" w:rsidP="00E754E8">
                  <w:pPr>
                    <w:spacing w:after="0" w:line="240" w:lineRule="auto"/>
                    <w:rPr>
                      <w:rFonts w:ascii="Tahoma" w:eastAsia="Times New Roman" w:hAnsi="Tahoma" w:cs="Tahoma"/>
                      <w:color w:val="000000"/>
                      <w:sz w:val="4"/>
                      <w:szCs w:val="18"/>
                    </w:rPr>
                  </w:pPr>
                </w:p>
              </w:tc>
            </w:tr>
            <w:tr w:rsidR="00E754E8" w:rsidRPr="00E754E8">
              <w:trPr>
                <w:tblCellSpacing w:w="7" w:type="dxa"/>
              </w:trPr>
              <w:tc>
                <w:tcPr>
                  <w:tcW w:w="0" w:type="auto"/>
                  <w:vAlign w:val="center"/>
                  <w:hideMark/>
                </w:tcPr>
                <w:p w:rsidR="00E754E8" w:rsidRPr="00E754E8" w:rsidRDefault="00351D89" w:rsidP="00E754E8">
                  <w:pPr>
                    <w:spacing w:after="0" w:line="240" w:lineRule="auto"/>
                    <w:rPr>
                      <w:rFonts w:ascii="Tahoma" w:eastAsia="Times New Roman" w:hAnsi="Tahoma" w:cs="Tahoma"/>
                      <w:color w:val="000000"/>
                      <w:sz w:val="18"/>
                      <w:szCs w:val="18"/>
                    </w:rPr>
                  </w:pPr>
                  <w:hyperlink r:id="rId5" w:tgtFrame="_blank" w:history="1">
                    <w:r w:rsidR="00E754E8" w:rsidRPr="00E754E8">
                      <w:rPr>
                        <w:rFonts w:ascii="Tahoma" w:eastAsia="Times New Roman" w:hAnsi="Tahoma" w:cs="Tahoma"/>
                        <w:color w:val="000000"/>
                        <w:sz w:val="18"/>
                      </w:rPr>
                      <w:t>http://rega.basbakanlik.gov.tr/main.aspx?home=http://rega.basbakanlik.gov.tr/eskiler/2009/05/20090520.htm&amp;main=http://rega.basbakanlik.gov.tr/eskiler/2009/05/20090520.htm</w:t>
                    </w:r>
                  </w:hyperlink>
                </w:p>
              </w:tc>
            </w:tr>
          </w:tbl>
          <w:p w:rsidR="00E754E8" w:rsidRPr="00E754E8" w:rsidRDefault="00E754E8" w:rsidP="00E754E8">
            <w:pPr>
              <w:spacing w:after="0" w:line="240" w:lineRule="auto"/>
              <w:rPr>
                <w:rFonts w:ascii="Tahoma" w:eastAsia="Times New Roman" w:hAnsi="Tahoma" w:cs="Tahoma"/>
                <w:color w:val="000000"/>
                <w:sz w:val="18"/>
                <w:szCs w:val="18"/>
              </w:rPr>
            </w:pPr>
          </w:p>
        </w:tc>
      </w:tr>
    </w:tbl>
    <w:p w:rsidR="00F048F8" w:rsidRDefault="00F048F8" w:rsidP="00F048F8"/>
    <w:sectPr w:rsidR="00F048F8" w:rsidSect="00E5543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71390C"/>
    <w:multiLevelType w:val="hybridMultilevel"/>
    <w:tmpl w:val="7FB6DCC4"/>
    <w:lvl w:ilvl="0" w:tplc="C9AEC36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hyphenationZone w:val="425"/>
  <w:characterSpacingControl w:val="doNotCompress"/>
  <w:compat>
    <w:useFELayout/>
  </w:compat>
  <w:rsids>
    <w:rsidRoot w:val="00F048F8"/>
    <w:rsid w:val="001F622E"/>
    <w:rsid w:val="0030413A"/>
    <w:rsid w:val="00351D89"/>
    <w:rsid w:val="003C0512"/>
    <w:rsid w:val="005E6EB4"/>
    <w:rsid w:val="006450BE"/>
    <w:rsid w:val="006B36A3"/>
    <w:rsid w:val="00714142"/>
    <w:rsid w:val="00747033"/>
    <w:rsid w:val="007945DC"/>
    <w:rsid w:val="007D4C02"/>
    <w:rsid w:val="007E1A09"/>
    <w:rsid w:val="00917FCB"/>
    <w:rsid w:val="00923372"/>
    <w:rsid w:val="00971731"/>
    <w:rsid w:val="009A21A4"/>
    <w:rsid w:val="00A25188"/>
    <w:rsid w:val="00C4483C"/>
    <w:rsid w:val="00C81857"/>
    <w:rsid w:val="00CB2DCA"/>
    <w:rsid w:val="00E11A8F"/>
    <w:rsid w:val="00E46162"/>
    <w:rsid w:val="00E5543A"/>
    <w:rsid w:val="00E754E8"/>
    <w:rsid w:val="00EA2D1F"/>
    <w:rsid w:val="00F048F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43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E1A09"/>
    <w:pPr>
      <w:ind w:left="720"/>
      <w:contextualSpacing/>
    </w:pPr>
  </w:style>
  <w:style w:type="character" w:styleId="Kpr">
    <w:name w:val="Hyperlink"/>
    <w:basedOn w:val="VarsaylanParagrafYazTipi"/>
    <w:uiPriority w:val="99"/>
    <w:semiHidden/>
    <w:unhideWhenUsed/>
    <w:rsid w:val="00E754E8"/>
    <w:rPr>
      <w:rFonts w:ascii="Tahoma" w:hAnsi="Tahoma" w:cs="Tahoma" w:hint="default"/>
      <w:strike w:val="0"/>
      <w:dstrike w:val="0"/>
      <w:color w:val="000000"/>
      <w:sz w:val="18"/>
      <w:szCs w:val="18"/>
      <w:u w:val="none"/>
      <w:effect w:val="none"/>
    </w:rPr>
  </w:style>
  <w:style w:type="paragraph" w:customStyle="1" w:styleId="desc">
    <w:name w:val="desc"/>
    <w:basedOn w:val="Normal"/>
    <w:rsid w:val="00E754E8"/>
    <w:pPr>
      <w:spacing w:before="100" w:beforeAutospacing="1" w:after="100" w:afterAutospacing="1" w:line="240" w:lineRule="auto"/>
    </w:pPr>
    <w:rPr>
      <w:rFonts w:ascii="Tahoma" w:eastAsia="Times New Roman" w:hAnsi="Tahoma" w:cs="Tahoma"/>
      <w:color w:val="000000"/>
      <w:sz w:val="18"/>
      <w:szCs w:val="18"/>
    </w:rPr>
  </w:style>
  <w:style w:type="character" w:customStyle="1" w:styleId="desc1">
    <w:name w:val="desc1"/>
    <w:basedOn w:val="VarsaylanParagrafYazTipi"/>
    <w:rsid w:val="00E754E8"/>
    <w:rPr>
      <w:rFonts w:ascii="Tahoma" w:hAnsi="Tahoma" w:cs="Tahoma" w:hint="default"/>
      <w:strike w:val="0"/>
      <w:dstrike w:val="0"/>
      <w:color w:val="000000"/>
      <w:sz w:val="18"/>
      <w:szCs w:val="18"/>
      <w:u w:val="none"/>
      <w:effect w:val="none"/>
    </w:rPr>
  </w:style>
  <w:style w:type="paragraph" w:customStyle="1" w:styleId="2-ortabaslk">
    <w:name w:val="2-ortabaslk"/>
    <w:basedOn w:val="Normal"/>
    <w:rsid w:val="00E754E8"/>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E754E8"/>
    <w:rPr>
      <w:b/>
      <w:bCs/>
    </w:rPr>
  </w:style>
  <w:style w:type="paragraph" w:customStyle="1" w:styleId="3-normalyaz">
    <w:name w:val="3-normalyaz"/>
    <w:basedOn w:val="Normal"/>
    <w:rsid w:val="00E754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VarsaylanParagrafYazTipi"/>
    <w:rsid w:val="00E754E8"/>
  </w:style>
  <w:style w:type="character" w:customStyle="1" w:styleId="spelle">
    <w:name w:val="spelle"/>
    <w:basedOn w:val="VarsaylanParagrafYazTipi"/>
    <w:rsid w:val="00E754E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ega.basbakanlik.gov.tr/main.aspx?home=http://rega.basbakanlik.gov.tr/eskiler/2009/05/20090520.htm&amp;main=http://rega.basbakanlik.gov.tr/eskiler/2009/05/20090520.ht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1215</Words>
  <Characters>6931</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8130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Aiyp</dc:creator>
  <cp:lastModifiedBy>Aiyp</cp:lastModifiedBy>
  <cp:revision>3</cp:revision>
  <cp:lastPrinted>2014-11-27T11:39:00Z</cp:lastPrinted>
  <dcterms:created xsi:type="dcterms:W3CDTF">2014-11-27T12:03:00Z</dcterms:created>
  <dcterms:modified xsi:type="dcterms:W3CDTF">2015-02-26T13:55:00Z</dcterms:modified>
</cp:coreProperties>
</file>